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7E7356" w:rsidP="00A75AE8">
      <w:pPr>
        <w:tabs>
          <w:tab w:val="left" w:pos="142"/>
        </w:tabs>
        <w:jc w:val="center"/>
        <w:rPr>
          <w:rFonts w:ascii="Arial" w:hAnsi="Arial" w:cs="Arial"/>
          <w:sz w:val="24"/>
          <w:szCs w:val="24"/>
        </w:rPr>
      </w:pPr>
      <w:r>
        <w:rPr>
          <w:rFonts w:ascii="Arial" w:hAnsi="Arial" w:cs="Arial"/>
          <w:sz w:val="24"/>
          <w:szCs w:val="24"/>
        </w:rPr>
        <w:t>London Region [North Central &amp; East/North West/South London]</w:t>
      </w:r>
      <w:r w:rsidR="00A75AE8" w:rsidRPr="002649FE">
        <w:rPr>
          <w:rFonts w:ascii="Arial" w:hAnsi="Arial" w:cs="Arial"/>
          <w:sz w:val="24"/>
          <w:szCs w:val="24"/>
        </w:rPr>
        <w:t xml:space="preserv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2E75BB">
        <w:rPr>
          <w:rFonts w:ascii="Arial" w:hAnsi="Arial" w:cs="Arial"/>
          <w:sz w:val="24"/>
          <w:szCs w:val="24"/>
        </w:rPr>
        <w:t xml:space="preserve"> </w:t>
      </w:r>
      <w:r w:rsidR="006166FB">
        <w:rPr>
          <w:rFonts w:ascii="Arial" w:hAnsi="Arial" w:cs="Arial"/>
          <w:sz w:val="24"/>
          <w:szCs w:val="24"/>
        </w:rPr>
        <w:tab/>
      </w:r>
      <w:r w:rsidR="002E75BB">
        <w:rPr>
          <w:rFonts w:ascii="Arial" w:hAnsi="Arial" w:cs="Arial"/>
          <w:sz w:val="24"/>
          <w:szCs w:val="24"/>
        </w:rPr>
        <w:t>301 East Street Surgery</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6166FB">
        <w:rPr>
          <w:rFonts w:ascii="Arial" w:hAnsi="Arial" w:cs="Arial"/>
          <w:sz w:val="24"/>
          <w:szCs w:val="24"/>
        </w:rPr>
        <w:tab/>
      </w:r>
      <w:r w:rsidR="002E75BB">
        <w:rPr>
          <w:rFonts w:ascii="Arial" w:hAnsi="Arial" w:cs="Arial"/>
          <w:sz w:val="24"/>
          <w:szCs w:val="24"/>
        </w:rPr>
        <w:t>G85721</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practice:</w:t>
      </w:r>
      <w:r w:rsidR="00352A92">
        <w:rPr>
          <w:rFonts w:ascii="Arial" w:hAnsi="Arial" w:cs="Arial"/>
          <w:sz w:val="24"/>
          <w:szCs w:val="24"/>
        </w:rPr>
        <w:tab/>
        <w:t>René Mehta</w:t>
      </w:r>
      <w:r w:rsidR="002E75BB">
        <w:rPr>
          <w:rFonts w:ascii="Arial" w:hAnsi="Arial" w:cs="Arial"/>
          <w:sz w:val="24"/>
          <w:szCs w:val="24"/>
        </w:rPr>
        <w:tab/>
      </w:r>
      <w:r w:rsidR="00352A92">
        <w:rPr>
          <w:rFonts w:ascii="Arial" w:hAnsi="Arial" w:cs="Arial"/>
          <w:sz w:val="24"/>
          <w:szCs w:val="24"/>
        </w:rPr>
        <w:tab/>
        <w:t>………………………</w:t>
      </w:r>
      <w:r w:rsidR="002E75BB">
        <w:rPr>
          <w:rFonts w:ascii="Arial" w:hAnsi="Arial" w:cs="Arial"/>
          <w:sz w:val="24"/>
          <w:szCs w:val="24"/>
        </w:rPr>
        <w:tab/>
      </w:r>
      <w:r w:rsidRPr="002649FE">
        <w:rPr>
          <w:rFonts w:ascii="Arial" w:hAnsi="Arial" w:cs="Arial"/>
          <w:sz w:val="24"/>
          <w:szCs w:val="24"/>
        </w:rPr>
        <w:t>Date:</w:t>
      </w:r>
      <w:r w:rsidR="00352A92">
        <w:rPr>
          <w:rFonts w:ascii="Arial" w:hAnsi="Arial" w:cs="Arial"/>
          <w:sz w:val="24"/>
          <w:szCs w:val="24"/>
        </w:rPr>
        <w:t xml:space="preserve"> 27/03/2015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Pr="002649FE">
        <w:rPr>
          <w:rFonts w:ascii="Arial" w:hAnsi="Arial" w:cs="Arial"/>
          <w:sz w:val="24"/>
          <w:szCs w:val="24"/>
        </w:rPr>
        <w:tab/>
      </w:r>
      <w:r w:rsidR="00352A92">
        <w:rPr>
          <w:rFonts w:ascii="Arial" w:hAnsi="Arial" w:cs="Arial"/>
          <w:sz w:val="24"/>
          <w:szCs w:val="24"/>
        </w:rPr>
        <w:t>Diesel Roberts</w:t>
      </w:r>
      <w:r w:rsidRPr="002649FE">
        <w:rPr>
          <w:rFonts w:ascii="Arial" w:hAnsi="Arial" w:cs="Arial"/>
          <w:sz w:val="24"/>
          <w:szCs w:val="24"/>
        </w:rPr>
        <w:tab/>
      </w:r>
      <w:r w:rsidR="00352A92">
        <w:rPr>
          <w:rFonts w:ascii="Arial" w:hAnsi="Arial" w:cs="Arial"/>
          <w:sz w:val="24"/>
          <w:szCs w:val="24"/>
        </w:rPr>
        <w:t>………………………</w:t>
      </w:r>
      <w:r w:rsidR="00352A92">
        <w:rPr>
          <w:rFonts w:ascii="Arial" w:hAnsi="Arial" w:cs="Arial"/>
          <w:sz w:val="24"/>
          <w:szCs w:val="24"/>
        </w:rPr>
        <w:tab/>
      </w:r>
      <w:r w:rsidRPr="002649FE">
        <w:rPr>
          <w:rFonts w:ascii="Arial" w:hAnsi="Arial" w:cs="Arial"/>
          <w:sz w:val="24"/>
          <w:szCs w:val="24"/>
        </w:rPr>
        <w:t>Date:</w:t>
      </w:r>
      <w:r w:rsidR="00352A92">
        <w:rPr>
          <w:rFonts w:ascii="Arial" w:hAnsi="Arial" w:cs="Arial"/>
          <w:sz w:val="24"/>
          <w:szCs w:val="24"/>
        </w:rPr>
        <w:t xml:space="preserve"> 27/03/2015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Does t</w:t>
            </w:r>
            <w:r w:rsidR="002E75BB">
              <w:rPr>
                <w:rFonts w:ascii="Arial" w:hAnsi="Arial" w:cs="Arial"/>
                <w:color w:val="auto"/>
              </w:rPr>
              <w:t xml:space="preserve">he Practice have a PPG? </w:t>
            </w:r>
            <w:r w:rsidR="002E75BB" w:rsidRPr="006166FB">
              <w:rPr>
                <w:rFonts w:ascii="Arial" w:hAnsi="Arial" w:cs="Arial"/>
                <w:b/>
                <w:color w:val="auto"/>
              </w:rPr>
              <w:t>YES</w:t>
            </w:r>
            <w:r w:rsidR="002E75BB">
              <w:rPr>
                <w:rFonts w:ascii="Arial" w:hAnsi="Arial" w:cs="Arial"/>
                <w:color w:val="auto"/>
              </w:rPr>
              <w:t xml:space="preserve"> </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Method of engagement with PPG: Face to face, Email, Other (please specify)</w:t>
            </w:r>
            <w:r w:rsidR="002E75BB">
              <w:rPr>
                <w:rFonts w:ascii="Arial" w:hAnsi="Arial" w:cs="Arial"/>
                <w:color w:val="auto"/>
              </w:rPr>
              <w:t xml:space="preserve"> – </w:t>
            </w:r>
            <w:r w:rsidR="002E75BB" w:rsidRPr="006166FB">
              <w:rPr>
                <w:rFonts w:ascii="Arial" w:hAnsi="Arial" w:cs="Arial"/>
                <w:b/>
                <w:color w:val="auto"/>
              </w:rPr>
              <w:t>Face to Face &amp; Email</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2E75BB">
              <w:rPr>
                <w:rFonts w:ascii="Arial" w:hAnsi="Arial" w:cs="Arial"/>
              </w:rPr>
              <w:t xml:space="preserve"> </w:t>
            </w:r>
            <w:r w:rsidR="002E75BB" w:rsidRPr="006166FB">
              <w:rPr>
                <w:rFonts w:ascii="Arial" w:hAnsi="Arial" w:cs="Arial"/>
                <w:b/>
              </w:rPr>
              <w:t>1</w:t>
            </w:r>
            <w:r w:rsidR="006166FB" w:rsidRPr="006166FB">
              <w:rPr>
                <w:rFonts w:ascii="Arial" w:hAnsi="Arial" w:cs="Arial"/>
                <w:b/>
              </w:rPr>
              <w:t>7</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6166FB" w:rsidP="006166FB">
                  <w:pPr>
                    <w:pStyle w:val="Default"/>
                    <w:tabs>
                      <w:tab w:val="left" w:pos="142"/>
                    </w:tabs>
                    <w:jc w:val="center"/>
                    <w:rPr>
                      <w:rFonts w:ascii="Arial" w:hAnsi="Arial" w:cs="Arial"/>
                    </w:rPr>
                  </w:pPr>
                  <w:r>
                    <w:rPr>
                      <w:rFonts w:ascii="Arial" w:hAnsi="Arial" w:cs="Arial"/>
                    </w:rPr>
                    <w:t>4296 (53%)</w:t>
                  </w:r>
                </w:p>
              </w:tc>
              <w:tc>
                <w:tcPr>
                  <w:tcW w:w="1985" w:type="dxa"/>
                </w:tcPr>
                <w:p w:rsidR="00A75AE8" w:rsidRPr="002649FE" w:rsidRDefault="006166FB" w:rsidP="006166FB">
                  <w:pPr>
                    <w:pStyle w:val="Default"/>
                    <w:tabs>
                      <w:tab w:val="left" w:pos="142"/>
                    </w:tabs>
                    <w:jc w:val="center"/>
                    <w:rPr>
                      <w:rFonts w:ascii="Arial" w:hAnsi="Arial" w:cs="Arial"/>
                    </w:rPr>
                  </w:pPr>
                  <w:r>
                    <w:rPr>
                      <w:rFonts w:ascii="Arial" w:hAnsi="Arial" w:cs="Arial"/>
                    </w:rPr>
                    <w:t>3878 (47%)</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6166FB" w:rsidP="006166FB">
                  <w:pPr>
                    <w:pStyle w:val="Default"/>
                    <w:tabs>
                      <w:tab w:val="left" w:pos="142"/>
                    </w:tabs>
                    <w:jc w:val="center"/>
                    <w:rPr>
                      <w:rFonts w:ascii="Arial" w:hAnsi="Arial" w:cs="Arial"/>
                    </w:rPr>
                  </w:pPr>
                  <w:r>
                    <w:rPr>
                      <w:rFonts w:ascii="Arial" w:hAnsi="Arial" w:cs="Arial"/>
                    </w:rPr>
                    <w:t>8 (47%)</w:t>
                  </w:r>
                </w:p>
              </w:tc>
              <w:tc>
                <w:tcPr>
                  <w:tcW w:w="1985" w:type="dxa"/>
                </w:tcPr>
                <w:p w:rsidR="00A75AE8" w:rsidRPr="002649FE" w:rsidRDefault="006166FB" w:rsidP="006166FB">
                  <w:pPr>
                    <w:pStyle w:val="Default"/>
                    <w:tabs>
                      <w:tab w:val="left" w:pos="142"/>
                    </w:tabs>
                    <w:jc w:val="center"/>
                    <w:rPr>
                      <w:rFonts w:ascii="Arial" w:hAnsi="Arial" w:cs="Arial"/>
                    </w:rPr>
                  </w:pPr>
                  <w:r>
                    <w:rPr>
                      <w:rFonts w:ascii="Arial" w:hAnsi="Arial" w:cs="Arial"/>
                    </w:rPr>
                    <w:t>9 (53%)</w:t>
                  </w:r>
                </w:p>
              </w:tc>
            </w:tr>
          </w:tbl>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7683" w:type="dxa"/>
              <w:tblLayout w:type="fixed"/>
              <w:tblLook w:val="04A0" w:firstRow="1" w:lastRow="0" w:firstColumn="1" w:lastColumn="0" w:noHBand="0" w:noVBand="1"/>
            </w:tblPr>
            <w:tblGrid>
              <w:gridCol w:w="1163"/>
              <w:gridCol w:w="709"/>
              <w:gridCol w:w="708"/>
              <w:gridCol w:w="851"/>
              <w:gridCol w:w="850"/>
              <w:gridCol w:w="851"/>
              <w:gridCol w:w="850"/>
              <w:gridCol w:w="851"/>
              <w:gridCol w:w="850"/>
            </w:tblGrid>
            <w:tr w:rsidR="00A75AE8" w:rsidRPr="002649FE" w:rsidTr="006166FB">
              <w:tc>
                <w:tcPr>
                  <w:tcW w:w="1163" w:type="dxa"/>
                </w:tcPr>
                <w:p w:rsidR="00A75AE8" w:rsidRPr="006166FB" w:rsidRDefault="00A75AE8" w:rsidP="00A243E1">
                  <w:pPr>
                    <w:pStyle w:val="Default"/>
                    <w:tabs>
                      <w:tab w:val="left" w:pos="142"/>
                    </w:tabs>
                    <w:rPr>
                      <w:rFonts w:ascii="Arial" w:hAnsi="Arial" w:cs="Arial"/>
                      <w:sz w:val="18"/>
                      <w:szCs w:val="18"/>
                    </w:rPr>
                  </w:pPr>
                  <w:r w:rsidRPr="006166FB">
                    <w:rPr>
                      <w:rFonts w:ascii="Arial" w:hAnsi="Arial" w:cs="Arial"/>
                      <w:sz w:val="18"/>
                      <w:szCs w:val="18"/>
                    </w:rPr>
                    <w:t>%</w:t>
                  </w:r>
                </w:p>
              </w:tc>
              <w:tc>
                <w:tcPr>
                  <w:tcW w:w="709" w:type="dxa"/>
                </w:tcPr>
                <w:p w:rsidR="00A75AE8" w:rsidRPr="006166FB" w:rsidRDefault="00A75AE8" w:rsidP="00A243E1">
                  <w:pPr>
                    <w:pStyle w:val="Default"/>
                    <w:tabs>
                      <w:tab w:val="left" w:pos="142"/>
                    </w:tabs>
                    <w:rPr>
                      <w:rFonts w:ascii="Arial" w:hAnsi="Arial" w:cs="Arial"/>
                      <w:sz w:val="18"/>
                      <w:szCs w:val="18"/>
                    </w:rPr>
                  </w:pPr>
                  <w:r w:rsidRPr="006166FB">
                    <w:rPr>
                      <w:rFonts w:ascii="Arial" w:hAnsi="Arial" w:cs="Arial"/>
                      <w:sz w:val="18"/>
                      <w:szCs w:val="18"/>
                    </w:rPr>
                    <w:t>&lt;16</w:t>
                  </w:r>
                </w:p>
              </w:tc>
              <w:tc>
                <w:tcPr>
                  <w:tcW w:w="708" w:type="dxa"/>
                </w:tcPr>
                <w:p w:rsidR="00A75AE8" w:rsidRPr="006166FB" w:rsidRDefault="00A75AE8" w:rsidP="00A243E1">
                  <w:pPr>
                    <w:pStyle w:val="Default"/>
                    <w:tabs>
                      <w:tab w:val="left" w:pos="142"/>
                    </w:tabs>
                    <w:rPr>
                      <w:rFonts w:ascii="Arial" w:hAnsi="Arial" w:cs="Arial"/>
                      <w:sz w:val="18"/>
                      <w:szCs w:val="18"/>
                    </w:rPr>
                  </w:pPr>
                  <w:r w:rsidRPr="006166FB">
                    <w:rPr>
                      <w:rFonts w:ascii="Arial" w:hAnsi="Arial" w:cs="Arial"/>
                      <w:sz w:val="18"/>
                      <w:szCs w:val="18"/>
                    </w:rPr>
                    <w:t>17-24</w:t>
                  </w:r>
                </w:p>
              </w:tc>
              <w:tc>
                <w:tcPr>
                  <w:tcW w:w="851" w:type="dxa"/>
                </w:tcPr>
                <w:p w:rsidR="00A75AE8" w:rsidRPr="006166FB" w:rsidRDefault="00A75AE8" w:rsidP="00A243E1">
                  <w:pPr>
                    <w:pStyle w:val="Default"/>
                    <w:tabs>
                      <w:tab w:val="left" w:pos="142"/>
                    </w:tabs>
                    <w:rPr>
                      <w:rFonts w:ascii="Arial" w:hAnsi="Arial" w:cs="Arial"/>
                      <w:sz w:val="18"/>
                      <w:szCs w:val="18"/>
                    </w:rPr>
                  </w:pPr>
                  <w:r w:rsidRPr="006166FB">
                    <w:rPr>
                      <w:rFonts w:ascii="Arial" w:hAnsi="Arial" w:cs="Arial"/>
                      <w:sz w:val="18"/>
                      <w:szCs w:val="18"/>
                    </w:rPr>
                    <w:t>25-34</w:t>
                  </w:r>
                </w:p>
              </w:tc>
              <w:tc>
                <w:tcPr>
                  <w:tcW w:w="850" w:type="dxa"/>
                </w:tcPr>
                <w:p w:rsidR="00A75AE8" w:rsidRPr="006166FB" w:rsidRDefault="00A75AE8" w:rsidP="00A243E1">
                  <w:pPr>
                    <w:pStyle w:val="Default"/>
                    <w:tabs>
                      <w:tab w:val="left" w:pos="142"/>
                    </w:tabs>
                    <w:rPr>
                      <w:rFonts w:ascii="Arial" w:hAnsi="Arial" w:cs="Arial"/>
                      <w:sz w:val="18"/>
                      <w:szCs w:val="18"/>
                    </w:rPr>
                  </w:pPr>
                  <w:r w:rsidRPr="006166FB">
                    <w:rPr>
                      <w:rFonts w:ascii="Arial" w:hAnsi="Arial" w:cs="Arial"/>
                      <w:sz w:val="18"/>
                      <w:szCs w:val="18"/>
                    </w:rPr>
                    <w:t>35-44</w:t>
                  </w:r>
                </w:p>
              </w:tc>
              <w:tc>
                <w:tcPr>
                  <w:tcW w:w="851" w:type="dxa"/>
                </w:tcPr>
                <w:p w:rsidR="00A75AE8" w:rsidRPr="006166FB" w:rsidRDefault="00A75AE8" w:rsidP="00A243E1">
                  <w:pPr>
                    <w:pStyle w:val="Default"/>
                    <w:tabs>
                      <w:tab w:val="left" w:pos="142"/>
                    </w:tabs>
                    <w:rPr>
                      <w:rFonts w:ascii="Arial" w:hAnsi="Arial" w:cs="Arial"/>
                      <w:sz w:val="18"/>
                      <w:szCs w:val="18"/>
                    </w:rPr>
                  </w:pPr>
                  <w:r w:rsidRPr="006166FB">
                    <w:rPr>
                      <w:rFonts w:ascii="Arial" w:hAnsi="Arial" w:cs="Arial"/>
                      <w:sz w:val="18"/>
                      <w:szCs w:val="18"/>
                    </w:rPr>
                    <w:t>45-54</w:t>
                  </w:r>
                </w:p>
              </w:tc>
              <w:tc>
                <w:tcPr>
                  <w:tcW w:w="850" w:type="dxa"/>
                </w:tcPr>
                <w:p w:rsidR="00A75AE8" w:rsidRPr="006166FB" w:rsidRDefault="00A75AE8" w:rsidP="00A243E1">
                  <w:pPr>
                    <w:pStyle w:val="Default"/>
                    <w:tabs>
                      <w:tab w:val="left" w:pos="142"/>
                    </w:tabs>
                    <w:rPr>
                      <w:rFonts w:ascii="Arial" w:hAnsi="Arial" w:cs="Arial"/>
                      <w:sz w:val="18"/>
                      <w:szCs w:val="18"/>
                    </w:rPr>
                  </w:pPr>
                  <w:r w:rsidRPr="006166FB">
                    <w:rPr>
                      <w:rFonts w:ascii="Arial" w:hAnsi="Arial" w:cs="Arial"/>
                      <w:sz w:val="18"/>
                      <w:szCs w:val="18"/>
                    </w:rPr>
                    <w:t>55-64</w:t>
                  </w:r>
                </w:p>
              </w:tc>
              <w:tc>
                <w:tcPr>
                  <w:tcW w:w="851" w:type="dxa"/>
                </w:tcPr>
                <w:p w:rsidR="00A75AE8" w:rsidRPr="006166FB" w:rsidRDefault="00A75AE8" w:rsidP="00A243E1">
                  <w:pPr>
                    <w:pStyle w:val="Default"/>
                    <w:tabs>
                      <w:tab w:val="left" w:pos="142"/>
                    </w:tabs>
                    <w:rPr>
                      <w:rFonts w:ascii="Arial" w:hAnsi="Arial" w:cs="Arial"/>
                      <w:sz w:val="18"/>
                      <w:szCs w:val="18"/>
                    </w:rPr>
                  </w:pPr>
                  <w:r w:rsidRPr="006166FB">
                    <w:rPr>
                      <w:rFonts w:ascii="Arial" w:hAnsi="Arial" w:cs="Arial"/>
                      <w:sz w:val="18"/>
                      <w:szCs w:val="18"/>
                    </w:rPr>
                    <w:t>65-74</w:t>
                  </w:r>
                </w:p>
              </w:tc>
              <w:tc>
                <w:tcPr>
                  <w:tcW w:w="850" w:type="dxa"/>
                </w:tcPr>
                <w:p w:rsidR="00A75AE8" w:rsidRPr="006166FB" w:rsidRDefault="00A75AE8" w:rsidP="00A243E1">
                  <w:pPr>
                    <w:pStyle w:val="Default"/>
                    <w:tabs>
                      <w:tab w:val="left" w:pos="142"/>
                    </w:tabs>
                    <w:rPr>
                      <w:rFonts w:ascii="Arial" w:hAnsi="Arial" w:cs="Arial"/>
                      <w:sz w:val="18"/>
                      <w:szCs w:val="18"/>
                    </w:rPr>
                  </w:pPr>
                  <w:r w:rsidRPr="006166FB">
                    <w:rPr>
                      <w:rFonts w:ascii="Arial" w:hAnsi="Arial" w:cs="Arial"/>
                      <w:sz w:val="18"/>
                      <w:szCs w:val="18"/>
                    </w:rPr>
                    <w:t>&gt; 75</w:t>
                  </w:r>
                </w:p>
              </w:tc>
            </w:tr>
            <w:tr w:rsidR="00A75AE8" w:rsidRPr="002649FE" w:rsidTr="006166FB">
              <w:tc>
                <w:tcPr>
                  <w:tcW w:w="1163" w:type="dxa"/>
                </w:tcPr>
                <w:p w:rsidR="00A75AE8" w:rsidRPr="006166FB" w:rsidRDefault="00A75AE8" w:rsidP="00A243E1">
                  <w:pPr>
                    <w:pStyle w:val="Default"/>
                    <w:tabs>
                      <w:tab w:val="left" w:pos="142"/>
                    </w:tabs>
                    <w:rPr>
                      <w:rFonts w:ascii="Arial" w:hAnsi="Arial" w:cs="Arial"/>
                      <w:sz w:val="18"/>
                      <w:szCs w:val="18"/>
                    </w:rPr>
                  </w:pPr>
                  <w:r w:rsidRPr="006166FB">
                    <w:rPr>
                      <w:rFonts w:ascii="Arial" w:hAnsi="Arial" w:cs="Arial"/>
                      <w:sz w:val="18"/>
                      <w:szCs w:val="18"/>
                    </w:rPr>
                    <w:t>Practice</w:t>
                  </w:r>
                </w:p>
              </w:tc>
              <w:tc>
                <w:tcPr>
                  <w:tcW w:w="709" w:type="dxa"/>
                </w:tcPr>
                <w:p w:rsidR="00A75AE8" w:rsidRPr="006166FB" w:rsidRDefault="006166FB" w:rsidP="006166FB">
                  <w:pPr>
                    <w:pStyle w:val="Default"/>
                    <w:tabs>
                      <w:tab w:val="left" w:pos="142"/>
                    </w:tabs>
                    <w:jc w:val="center"/>
                    <w:rPr>
                      <w:rFonts w:ascii="Arial" w:hAnsi="Arial" w:cs="Arial"/>
                      <w:sz w:val="18"/>
                      <w:szCs w:val="18"/>
                    </w:rPr>
                  </w:pPr>
                  <w:r w:rsidRPr="006166FB">
                    <w:rPr>
                      <w:rFonts w:ascii="Arial" w:hAnsi="Arial" w:cs="Arial"/>
                      <w:sz w:val="18"/>
                      <w:szCs w:val="18"/>
                    </w:rPr>
                    <w:t>1399</w:t>
                  </w:r>
                  <w:r>
                    <w:rPr>
                      <w:rFonts w:ascii="Arial" w:hAnsi="Arial" w:cs="Arial"/>
                      <w:sz w:val="18"/>
                      <w:szCs w:val="18"/>
                    </w:rPr>
                    <w:t xml:space="preserve"> (18%)</w:t>
                  </w:r>
                </w:p>
              </w:tc>
              <w:tc>
                <w:tcPr>
                  <w:tcW w:w="708" w:type="dxa"/>
                </w:tcPr>
                <w:p w:rsidR="00A75AE8" w:rsidRPr="006166FB" w:rsidRDefault="006166FB" w:rsidP="006166FB">
                  <w:pPr>
                    <w:pStyle w:val="Default"/>
                    <w:tabs>
                      <w:tab w:val="left" w:pos="142"/>
                    </w:tabs>
                    <w:jc w:val="center"/>
                    <w:rPr>
                      <w:rFonts w:ascii="Arial" w:hAnsi="Arial" w:cs="Arial"/>
                      <w:sz w:val="18"/>
                      <w:szCs w:val="18"/>
                    </w:rPr>
                  </w:pPr>
                  <w:r w:rsidRPr="006166FB">
                    <w:rPr>
                      <w:rFonts w:ascii="Arial" w:hAnsi="Arial" w:cs="Arial"/>
                      <w:sz w:val="18"/>
                      <w:szCs w:val="18"/>
                    </w:rPr>
                    <w:t>923</w:t>
                  </w:r>
                  <w:r>
                    <w:rPr>
                      <w:rFonts w:ascii="Arial" w:hAnsi="Arial" w:cs="Arial"/>
                      <w:sz w:val="18"/>
                      <w:szCs w:val="18"/>
                    </w:rPr>
                    <w:t xml:space="preserve"> (12%)</w:t>
                  </w:r>
                </w:p>
              </w:tc>
              <w:tc>
                <w:tcPr>
                  <w:tcW w:w="851" w:type="dxa"/>
                </w:tcPr>
                <w:p w:rsidR="00A75AE8" w:rsidRPr="006166FB" w:rsidRDefault="006166FB" w:rsidP="006166FB">
                  <w:pPr>
                    <w:pStyle w:val="Default"/>
                    <w:tabs>
                      <w:tab w:val="left" w:pos="142"/>
                    </w:tabs>
                    <w:jc w:val="center"/>
                    <w:rPr>
                      <w:rFonts w:ascii="Arial" w:hAnsi="Arial" w:cs="Arial"/>
                      <w:sz w:val="18"/>
                      <w:szCs w:val="18"/>
                    </w:rPr>
                  </w:pPr>
                  <w:r w:rsidRPr="006166FB">
                    <w:rPr>
                      <w:rFonts w:ascii="Arial" w:hAnsi="Arial" w:cs="Arial"/>
                      <w:sz w:val="18"/>
                      <w:szCs w:val="18"/>
                    </w:rPr>
                    <w:t>2033</w:t>
                  </w:r>
                  <w:r>
                    <w:rPr>
                      <w:rFonts w:ascii="Arial" w:hAnsi="Arial" w:cs="Arial"/>
                      <w:sz w:val="18"/>
                      <w:szCs w:val="18"/>
                    </w:rPr>
                    <w:t xml:space="preserve"> (25%)</w:t>
                  </w:r>
                </w:p>
              </w:tc>
              <w:tc>
                <w:tcPr>
                  <w:tcW w:w="850" w:type="dxa"/>
                </w:tcPr>
                <w:p w:rsidR="00A75AE8" w:rsidRPr="006166FB" w:rsidRDefault="006166FB" w:rsidP="006166FB">
                  <w:pPr>
                    <w:pStyle w:val="Default"/>
                    <w:tabs>
                      <w:tab w:val="left" w:pos="142"/>
                    </w:tabs>
                    <w:jc w:val="center"/>
                    <w:rPr>
                      <w:rFonts w:ascii="Arial" w:hAnsi="Arial" w:cs="Arial"/>
                      <w:sz w:val="18"/>
                      <w:szCs w:val="18"/>
                    </w:rPr>
                  </w:pPr>
                  <w:r w:rsidRPr="006166FB">
                    <w:rPr>
                      <w:rFonts w:ascii="Arial" w:hAnsi="Arial" w:cs="Arial"/>
                      <w:sz w:val="18"/>
                      <w:szCs w:val="18"/>
                    </w:rPr>
                    <w:t>1583</w:t>
                  </w:r>
                  <w:r>
                    <w:rPr>
                      <w:rFonts w:ascii="Arial" w:hAnsi="Arial" w:cs="Arial"/>
                      <w:sz w:val="18"/>
                      <w:szCs w:val="18"/>
                    </w:rPr>
                    <w:t xml:space="preserve"> (19%)</w:t>
                  </w:r>
                </w:p>
              </w:tc>
              <w:tc>
                <w:tcPr>
                  <w:tcW w:w="851" w:type="dxa"/>
                </w:tcPr>
                <w:p w:rsidR="00A75AE8" w:rsidRPr="006166FB" w:rsidRDefault="006166FB" w:rsidP="006166FB">
                  <w:pPr>
                    <w:pStyle w:val="Default"/>
                    <w:tabs>
                      <w:tab w:val="left" w:pos="142"/>
                    </w:tabs>
                    <w:jc w:val="center"/>
                    <w:rPr>
                      <w:rFonts w:ascii="Arial" w:hAnsi="Arial" w:cs="Arial"/>
                      <w:sz w:val="18"/>
                      <w:szCs w:val="18"/>
                    </w:rPr>
                  </w:pPr>
                  <w:r w:rsidRPr="006166FB">
                    <w:rPr>
                      <w:rFonts w:ascii="Arial" w:hAnsi="Arial" w:cs="Arial"/>
                      <w:sz w:val="18"/>
                      <w:szCs w:val="18"/>
                    </w:rPr>
                    <w:t>1052</w:t>
                  </w:r>
                  <w:r>
                    <w:rPr>
                      <w:rFonts w:ascii="Arial" w:hAnsi="Arial" w:cs="Arial"/>
                      <w:sz w:val="18"/>
                      <w:szCs w:val="18"/>
                    </w:rPr>
                    <w:t xml:space="preserve"> (14%)</w:t>
                  </w:r>
                </w:p>
              </w:tc>
              <w:tc>
                <w:tcPr>
                  <w:tcW w:w="850" w:type="dxa"/>
                </w:tcPr>
                <w:p w:rsidR="00A75AE8" w:rsidRPr="006166FB" w:rsidRDefault="006166FB" w:rsidP="006166FB">
                  <w:pPr>
                    <w:pStyle w:val="Default"/>
                    <w:tabs>
                      <w:tab w:val="left" w:pos="142"/>
                    </w:tabs>
                    <w:jc w:val="center"/>
                    <w:rPr>
                      <w:rFonts w:ascii="Arial" w:hAnsi="Arial" w:cs="Arial"/>
                      <w:sz w:val="18"/>
                      <w:szCs w:val="18"/>
                    </w:rPr>
                  </w:pPr>
                  <w:r w:rsidRPr="006166FB">
                    <w:rPr>
                      <w:rFonts w:ascii="Arial" w:hAnsi="Arial" w:cs="Arial"/>
                      <w:sz w:val="18"/>
                      <w:szCs w:val="18"/>
                    </w:rPr>
                    <w:t>578</w:t>
                  </w:r>
                  <w:r>
                    <w:rPr>
                      <w:rFonts w:ascii="Arial" w:hAnsi="Arial" w:cs="Arial"/>
                      <w:sz w:val="18"/>
                      <w:szCs w:val="18"/>
                    </w:rPr>
                    <w:t xml:space="preserve"> (7%)</w:t>
                  </w:r>
                </w:p>
              </w:tc>
              <w:tc>
                <w:tcPr>
                  <w:tcW w:w="851" w:type="dxa"/>
                </w:tcPr>
                <w:p w:rsidR="00A75AE8" w:rsidRPr="006166FB" w:rsidRDefault="006166FB" w:rsidP="006166FB">
                  <w:pPr>
                    <w:pStyle w:val="Default"/>
                    <w:tabs>
                      <w:tab w:val="left" w:pos="142"/>
                    </w:tabs>
                    <w:jc w:val="center"/>
                    <w:rPr>
                      <w:rFonts w:ascii="Arial" w:hAnsi="Arial" w:cs="Arial"/>
                      <w:sz w:val="18"/>
                      <w:szCs w:val="18"/>
                    </w:rPr>
                  </w:pPr>
                  <w:r w:rsidRPr="006166FB">
                    <w:rPr>
                      <w:rFonts w:ascii="Arial" w:hAnsi="Arial" w:cs="Arial"/>
                      <w:sz w:val="18"/>
                      <w:szCs w:val="18"/>
                    </w:rPr>
                    <w:t>256</w:t>
                  </w:r>
                  <w:r>
                    <w:rPr>
                      <w:rFonts w:ascii="Arial" w:hAnsi="Arial" w:cs="Arial"/>
                      <w:sz w:val="18"/>
                      <w:szCs w:val="18"/>
                    </w:rPr>
                    <w:t xml:space="preserve"> (3%)</w:t>
                  </w:r>
                </w:p>
              </w:tc>
              <w:tc>
                <w:tcPr>
                  <w:tcW w:w="850" w:type="dxa"/>
                </w:tcPr>
                <w:p w:rsidR="00A75AE8" w:rsidRPr="006166FB" w:rsidRDefault="006166FB" w:rsidP="006166FB">
                  <w:pPr>
                    <w:pStyle w:val="Default"/>
                    <w:tabs>
                      <w:tab w:val="left" w:pos="142"/>
                    </w:tabs>
                    <w:jc w:val="center"/>
                    <w:rPr>
                      <w:rFonts w:ascii="Arial" w:hAnsi="Arial" w:cs="Arial"/>
                      <w:sz w:val="18"/>
                      <w:szCs w:val="18"/>
                    </w:rPr>
                  </w:pPr>
                  <w:r w:rsidRPr="006166FB">
                    <w:rPr>
                      <w:rFonts w:ascii="Arial" w:hAnsi="Arial" w:cs="Arial"/>
                      <w:sz w:val="18"/>
                      <w:szCs w:val="18"/>
                    </w:rPr>
                    <w:t>172</w:t>
                  </w:r>
                  <w:r>
                    <w:rPr>
                      <w:rFonts w:ascii="Arial" w:hAnsi="Arial" w:cs="Arial"/>
                      <w:sz w:val="18"/>
                      <w:szCs w:val="18"/>
                    </w:rPr>
                    <w:t xml:space="preserve"> (2%)</w:t>
                  </w:r>
                </w:p>
              </w:tc>
            </w:tr>
            <w:tr w:rsidR="00A75AE8" w:rsidRPr="002649FE" w:rsidTr="006166FB">
              <w:tc>
                <w:tcPr>
                  <w:tcW w:w="1163" w:type="dxa"/>
                </w:tcPr>
                <w:p w:rsidR="00A75AE8" w:rsidRPr="006166FB" w:rsidRDefault="00A75AE8" w:rsidP="00A243E1">
                  <w:pPr>
                    <w:pStyle w:val="Default"/>
                    <w:tabs>
                      <w:tab w:val="left" w:pos="142"/>
                    </w:tabs>
                    <w:rPr>
                      <w:rFonts w:ascii="Arial" w:hAnsi="Arial" w:cs="Arial"/>
                      <w:sz w:val="18"/>
                      <w:szCs w:val="18"/>
                    </w:rPr>
                  </w:pPr>
                  <w:r w:rsidRPr="006166FB">
                    <w:rPr>
                      <w:rFonts w:ascii="Arial" w:hAnsi="Arial" w:cs="Arial"/>
                      <w:sz w:val="18"/>
                      <w:szCs w:val="18"/>
                    </w:rPr>
                    <w:t>PRG</w:t>
                  </w:r>
                </w:p>
              </w:tc>
              <w:tc>
                <w:tcPr>
                  <w:tcW w:w="709" w:type="dxa"/>
                </w:tcPr>
                <w:p w:rsidR="00A75AE8" w:rsidRPr="006166FB" w:rsidRDefault="00352A92" w:rsidP="006166FB">
                  <w:pPr>
                    <w:pStyle w:val="Default"/>
                    <w:tabs>
                      <w:tab w:val="left" w:pos="142"/>
                    </w:tabs>
                    <w:jc w:val="center"/>
                    <w:rPr>
                      <w:rFonts w:ascii="Arial" w:hAnsi="Arial" w:cs="Arial"/>
                      <w:sz w:val="18"/>
                      <w:szCs w:val="18"/>
                    </w:rPr>
                  </w:pPr>
                  <w:r w:rsidRPr="006166FB">
                    <w:rPr>
                      <w:rFonts w:ascii="Arial" w:hAnsi="Arial" w:cs="Arial"/>
                      <w:sz w:val="18"/>
                      <w:szCs w:val="18"/>
                    </w:rPr>
                    <w:t>0</w:t>
                  </w:r>
                </w:p>
              </w:tc>
              <w:tc>
                <w:tcPr>
                  <w:tcW w:w="708" w:type="dxa"/>
                </w:tcPr>
                <w:p w:rsidR="00A75AE8" w:rsidRPr="006166FB" w:rsidRDefault="00352A92" w:rsidP="006166FB">
                  <w:pPr>
                    <w:pStyle w:val="Default"/>
                    <w:tabs>
                      <w:tab w:val="left" w:pos="142"/>
                    </w:tabs>
                    <w:jc w:val="center"/>
                    <w:rPr>
                      <w:rFonts w:ascii="Arial" w:hAnsi="Arial" w:cs="Arial"/>
                      <w:sz w:val="18"/>
                      <w:szCs w:val="18"/>
                    </w:rPr>
                  </w:pPr>
                  <w:r w:rsidRPr="006166FB">
                    <w:rPr>
                      <w:rFonts w:ascii="Arial" w:hAnsi="Arial" w:cs="Arial"/>
                      <w:sz w:val="18"/>
                      <w:szCs w:val="18"/>
                    </w:rPr>
                    <w:t>0</w:t>
                  </w:r>
                </w:p>
              </w:tc>
              <w:tc>
                <w:tcPr>
                  <w:tcW w:w="851" w:type="dxa"/>
                </w:tcPr>
                <w:p w:rsidR="00A75AE8" w:rsidRPr="006166FB" w:rsidRDefault="00352A92" w:rsidP="006166FB">
                  <w:pPr>
                    <w:pStyle w:val="Default"/>
                    <w:tabs>
                      <w:tab w:val="left" w:pos="142"/>
                    </w:tabs>
                    <w:jc w:val="center"/>
                    <w:rPr>
                      <w:rFonts w:ascii="Arial" w:hAnsi="Arial" w:cs="Arial"/>
                      <w:sz w:val="18"/>
                      <w:szCs w:val="18"/>
                    </w:rPr>
                  </w:pPr>
                  <w:r w:rsidRPr="006166FB">
                    <w:rPr>
                      <w:rFonts w:ascii="Arial" w:hAnsi="Arial" w:cs="Arial"/>
                      <w:sz w:val="18"/>
                      <w:szCs w:val="18"/>
                    </w:rPr>
                    <w:t>1</w:t>
                  </w:r>
                  <w:r w:rsidR="006166FB">
                    <w:rPr>
                      <w:rFonts w:ascii="Arial" w:hAnsi="Arial" w:cs="Arial"/>
                      <w:sz w:val="18"/>
                      <w:szCs w:val="18"/>
                    </w:rPr>
                    <w:t xml:space="preserve"> (5%)</w:t>
                  </w:r>
                </w:p>
              </w:tc>
              <w:tc>
                <w:tcPr>
                  <w:tcW w:w="850" w:type="dxa"/>
                </w:tcPr>
                <w:p w:rsidR="00A75AE8" w:rsidRPr="006166FB" w:rsidRDefault="00352A92" w:rsidP="006166FB">
                  <w:pPr>
                    <w:pStyle w:val="Default"/>
                    <w:tabs>
                      <w:tab w:val="left" w:pos="142"/>
                    </w:tabs>
                    <w:jc w:val="center"/>
                    <w:rPr>
                      <w:rFonts w:ascii="Arial" w:hAnsi="Arial" w:cs="Arial"/>
                      <w:sz w:val="18"/>
                      <w:szCs w:val="18"/>
                    </w:rPr>
                  </w:pPr>
                  <w:r w:rsidRPr="006166FB">
                    <w:rPr>
                      <w:rFonts w:ascii="Arial" w:hAnsi="Arial" w:cs="Arial"/>
                      <w:sz w:val="18"/>
                      <w:szCs w:val="18"/>
                    </w:rPr>
                    <w:t>2</w:t>
                  </w:r>
                  <w:r w:rsidR="006166FB">
                    <w:rPr>
                      <w:rFonts w:ascii="Arial" w:hAnsi="Arial" w:cs="Arial"/>
                      <w:sz w:val="18"/>
                      <w:szCs w:val="18"/>
                    </w:rPr>
                    <w:t xml:space="preserve"> (11%)</w:t>
                  </w:r>
                </w:p>
              </w:tc>
              <w:tc>
                <w:tcPr>
                  <w:tcW w:w="851" w:type="dxa"/>
                </w:tcPr>
                <w:p w:rsidR="00A75AE8" w:rsidRPr="006166FB" w:rsidRDefault="006166FB" w:rsidP="006166FB">
                  <w:pPr>
                    <w:pStyle w:val="Default"/>
                    <w:tabs>
                      <w:tab w:val="left" w:pos="142"/>
                    </w:tabs>
                    <w:jc w:val="center"/>
                    <w:rPr>
                      <w:rFonts w:ascii="Arial" w:hAnsi="Arial" w:cs="Arial"/>
                      <w:sz w:val="18"/>
                      <w:szCs w:val="18"/>
                    </w:rPr>
                  </w:pPr>
                  <w:r w:rsidRPr="006166FB">
                    <w:rPr>
                      <w:rFonts w:ascii="Arial" w:hAnsi="Arial" w:cs="Arial"/>
                      <w:sz w:val="18"/>
                      <w:szCs w:val="18"/>
                    </w:rPr>
                    <w:t>4</w:t>
                  </w:r>
                  <w:r>
                    <w:rPr>
                      <w:rFonts w:ascii="Arial" w:hAnsi="Arial" w:cs="Arial"/>
                      <w:sz w:val="18"/>
                      <w:szCs w:val="18"/>
                    </w:rPr>
                    <w:t xml:space="preserve"> (24%)</w:t>
                  </w:r>
                </w:p>
              </w:tc>
              <w:tc>
                <w:tcPr>
                  <w:tcW w:w="850" w:type="dxa"/>
                </w:tcPr>
                <w:p w:rsidR="00A75AE8" w:rsidRPr="006166FB" w:rsidRDefault="006166FB" w:rsidP="006166FB">
                  <w:pPr>
                    <w:pStyle w:val="Default"/>
                    <w:tabs>
                      <w:tab w:val="left" w:pos="142"/>
                    </w:tabs>
                    <w:jc w:val="center"/>
                    <w:rPr>
                      <w:rFonts w:ascii="Arial" w:hAnsi="Arial" w:cs="Arial"/>
                      <w:sz w:val="18"/>
                      <w:szCs w:val="18"/>
                    </w:rPr>
                  </w:pPr>
                  <w:r w:rsidRPr="006166FB">
                    <w:rPr>
                      <w:rFonts w:ascii="Arial" w:hAnsi="Arial" w:cs="Arial"/>
                      <w:sz w:val="18"/>
                      <w:szCs w:val="18"/>
                    </w:rPr>
                    <w:t>3</w:t>
                  </w:r>
                  <w:r>
                    <w:rPr>
                      <w:rFonts w:ascii="Arial" w:hAnsi="Arial" w:cs="Arial"/>
                      <w:sz w:val="18"/>
                      <w:szCs w:val="18"/>
                    </w:rPr>
                    <w:t xml:space="preserve"> (18%)</w:t>
                  </w:r>
                </w:p>
              </w:tc>
              <w:tc>
                <w:tcPr>
                  <w:tcW w:w="851" w:type="dxa"/>
                </w:tcPr>
                <w:p w:rsidR="00A75AE8" w:rsidRPr="006166FB" w:rsidRDefault="00352A92" w:rsidP="006166FB">
                  <w:pPr>
                    <w:pStyle w:val="Default"/>
                    <w:tabs>
                      <w:tab w:val="left" w:pos="142"/>
                    </w:tabs>
                    <w:jc w:val="center"/>
                    <w:rPr>
                      <w:rFonts w:ascii="Arial" w:hAnsi="Arial" w:cs="Arial"/>
                      <w:sz w:val="18"/>
                      <w:szCs w:val="18"/>
                    </w:rPr>
                  </w:pPr>
                  <w:r w:rsidRPr="006166FB">
                    <w:rPr>
                      <w:rFonts w:ascii="Arial" w:hAnsi="Arial" w:cs="Arial"/>
                      <w:sz w:val="18"/>
                      <w:szCs w:val="18"/>
                    </w:rPr>
                    <w:t>4</w:t>
                  </w:r>
                  <w:r w:rsidR="006166FB">
                    <w:rPr>
                      <w:rFonts w:ascii="Arial" w:hAnsi="Arial" w:cs="Arial"/>
                      <w:sz w:val="18"/>
                      <w:szCs w:val="18"/>
                    </w:rPr>
                    <w:t xml:space="preserve"> (24%)</w:t>
                  </w:r>
                </w:p>
              </w:tc>
              <w:tc>
                <w:tcPr>
                  <w:tcW w:w="850" w:type="dxa"/>
                </w:tcPr>
                <w:p w:rsidR="00A75AE8" w:rsidRPr="006166FB" w:rsidRDefault="00352A92" w:rsidP="006166FB">
                  <w:pPr>
                    <w:pStyle w:val="Default"/>
                    <w:tabs>
                      <w:tab w:val="left" w:pos="142"/>
                    </w:tabs>
                    <w:jc w:val="center"/>
                    <w:rPr>
                      <w:rFonts w:ascii="Arial" w:hAnsi="Arial" w:cs="Arial"/>
                      <w:sz w:val="18"/>
                      <w:szCs w:val="18"/>
                    </w:rPr>
                  </w:pPr>
                  <w:r w:rsidRPr="006166FB">
                    <w:rPr>
                      <w:rFonts w:ascii="Arial" w:hAnsi="Arial" w:cs="Arial"/>
                      <w:sz w:val="18"/>
                      <w:szCs w:val="18"/>
                    </w:rPr>
                    <w:t>3</w:t>
                  </w:r>
                  <w:r w:rsidR="006166FB">
                    <w:rPr>
                      <w:rFonts w:ascii="Arial" w:hAnsi="Arial" w:cs="Arial"/>
                      <w:sz w:val="18"/>
                      <w:szCs w:val="18"/>
                    </w:rPr>
                    <w:t xml:space="preserve"> (18%)</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6166FB">
                  <w:pPr>
                    <w:pStyle w:val="Default"/>
                    <w:tabs>
                      <w:tab w:val="left" w:pos="142"/>
                    </w:tabs>
                    <w:jc w:val="center"/>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6166FB">
                  <w:pPr>
                    <w:pStyle w:val="Default"/>
                    <w:tabs>
                      <w:tab w:val="left" w:pos="142"/>
                    </w:tabs>
                    <w:jc w:val="center"/>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6166FB">
                  <w:pPr>
                    <w:pStyle w:val="Default"/>
                    <w:tabs>
                      <w:tab w:val="left" w:pos="142"/>
                    </w:tabs>
                    <w:jc w:val="center"/>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6166FB">
                  <w:pPr>
                    <w:pStyle w:val="Default"/>
                    <w:tabs>
                      <w:tab w:val="left" w:pos="142"/>
                    </w:tabs>
                    <w:jc w:val="center"/>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6166FB">
                  <w:pPr>
                    <w:pStyle w:val="Default"/>
                    <w:tabs>
                      <w:tab w:val="left" w:pos="142"/>
                    </w:tabs>
                    <w:jc w:val="center"/>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6166FB">
                  <w:pPr>
                    <w:pStyle w:val="Default"/>
                    <w:tabs>
                      <w:tab w:val="left" w:pos="142"/>
                    </w:tabs>
                    <w:jc w:val="center"/>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6166FB">
                  <w:pPr>
                    <w:pStyle w:val="Default"/>
                    <w:tabs>
                      <w:tab w:val="left" w:pos="142"/>
                    </w:tabs>
                    <w:jc w:val="center"/>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6166FB">
                  <w:pPr>
                    <w:pStyle w:val="Default"/>
                    <w:tabs>
                      <w:tab w:val="left" w:pos="142"/>
                    </w:tabs>
                    <w:jc w:val="center"/>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6166FB">
                  <w:pPr>
                    <w:pStyle w:val="Default"/>
                    <w:tabs>
                      <w:tab w:val="left" w:pos="142"/>
                    </w:tabs>
                    <w:rPr>
                      <w:rFonts w:ascii="Arial" w:hAnsi="Arial" w:cs="Arial"/>
                    </w:rPr>
                  </w:pPr>
                  <w:r w:rsidRPr="002649FE">
                    <w:rPr>
                      <w:rFonts w:ascii="Arial" w:hAnsi="Arial" w:cs="Arial"/>
                    </w:rPr>
                    <w:t>Practice</w:t>
                  </w:r>
                  <w:r w:rsidR="000900DD">
                    <w:rPr>
                      <w:rFonts w:ascii="Arial" w:hAnsi="Arial" w:cs="Arial"/>
                    </w:rPr>
                    <w:t>*</w:t>
                  </w:r>
                </w:p>
              </w:tc>
              <w:tc>
                <w:tcPr>
                  <w:tcW w:w="992" w:type="dxa"/>
                </w:tcPr>
                <w:p w:rsidR="00A75AE8" w:rsidRPr="002649FE" w:rsidRDefault="006166FB" w:rsidP="006166FB">
                  <w:pPr>
                    <w:pStyle w:val="Default"/>
                    <w:tabs>
                      <w:tab w:val="left" w:pos="142"/>
                    </w:tabs>
                    <w:jc w:val="center"/>
                    <w:rPr>
                      <w:rFonts w:ascii="Arial" w:hAnsi="Arial" w:cs="Arial"/>
                      <w:color w:val="auto"/>
                    </w:rPr>
                  </w:pPr>
                  <w:r>
                    <w:rPr>
                      <w:rFonts w:ascii="Arial" w:hAnsi="Arial" w:cs="Arial"/>
                      <w:color w:val="auto"/>
                    </w:rPr>
                    <w:t>1310</w:t>
                  </w:r>
                </w:p>
              </w:tc>
              <w:tc>
                <w:tcPr>
                  <w:tcW w:w="851" w:type="dxa"/>
                </w:tcPr>
                <w:p w:rsidR="00A75AE8" w:rsidRPr="002649FE" w:rsidRDefault="006166FB" w:rsidP="006166FB">
                  <w:pPr>
                    <w:pStyle w:val="Default"/>
                    <w:tabs>
                      <w:tab w:val="left" w:pos="142"/>
                    </w:tabs>
                    <w:jc w:val="center"/>
                    <w:rPr>
                      <w:rFonts w:ascii="Arial" w:hAnsi="Arial" w:cs="Arial"/>
                      <w:color w:val="auto"/>
                    </w:rPr>
                  </w:pPr>
                  <w:r>
                    <w:rPr>
                      <w:rFonts w:ascii="Arial" w:hAnsi="Arial" w:cs="Arial"/>
                      <w:color w:val="auto"/>
                    </w:rPr>
                    <w:t>148</w:t>
                  </w:r>
                </w:p>
              </w:tc>
              <w:tc>
                <w:tcPr>
                  <w:tcW w:w="1452" w:type="dxa"/>
                </w:tcPr>
                <w:p w:rsidR="00A75AE8" w:rsidRPr="002649FE" w:rsidRDefault="006166FB" w:rsidP="006166FB">
                  <w:pPr>
                    <w:pStyle w:val="Default"/>
                    <w:tabs>
                      <w:tab w:val="left" w:pos="142"/>
                    </w:tabs>
                    <w:jc w:val="center"/>
                    <w:rPr>
                      <w:rFonts w:ascii="Arial" w:hAnsi="Arial" w:cs="Arial"/>
                      <w:color w:val="auto"/>
                    </w:rPr>
                  </w:pPr>
                  <w:r>
                    <w:rPr>
                      <w:rFonts w:ascii="Arial" w:hAnsi="Arial" w:cs="Arial"/>
                      <w:color w:val="auto"/>
                    </w:rPr>
                    <w:t>0</w:t>
                  </w:r>
                </w:p>
              </w:tc>
              <w:tc>
                <w:tcPr>
                  <w:tcW w:w="1204" w:type="dxa"/>
                </w:tcPr>
                <w:p w:rsidR="00A75AE8" w:rsidRPr="002649FE" w:rsidRDefault="006166FB" w:rsidP="006166FB">
                  <w:pPr>
                    <w:pStyle w:val="Default"/>
                    <w:tabs>
                      <w:tab w:val="left" w:pos="142"/>
                    </w:tabs>
                    <w:jc w:val="center"/>
                    <w:rPr>
                      <w:rFonts w:ascii="Arial" w:hAnsi="Arial" w:cs="Arial"/>
                      <w:color w:val="auto"/>
                    </w:rPr>
                  </w:pPr>
                  <w:r>
                    <w:rPr>
                      <w:rFonts w:ascii="Arial" w:hAnsi="Arial" w:cs="Arial"/>
                      <w:color w:val="auto"/>
                    </w:rPr>
                    <w:t>1378</w:t>
                  </w:r>
                </w:p>
              </w:tc>
              <w:tc>
                <w:tcPr>
                  <w:tcW w:w="1418" w:type="dxa"/>
                </w:tcPr>
                <w:p w:rsidR="00A75AE8" w:rsidRPr="002649FE" w:rsidRDefault="006166FB" w:rsidP="006166FB">
                  <w:pPr>
                    <w:pStyle w:val="Default"/>
                    <w:tabs>
                      <w:tab w:val="left" w:pos="142"/>
                    </w:tabs>
                    <w:jc w:val="center"/>
                    <w:rPr>
                      <w:rFonts w:ascii="Arial" w:hAnsi="Arial" w:cs="Arial"/>
                      <w:color w:val="auto"/>
                    </w:rPr>
                  </w:pPr>
                  <w:r>
                    <w:rPr>
                      <w:rFonts w:ascii="Arial" w:hAnsi="Arial" w:cs="Arial"/>
                      <w:color w:val="auto"/>
                    </w:rPr>
                    <w:t>59</w:t>
                  </w:r>
                </w:p>
              </w:tc>
              <w:tc>
                <w:tcPr>
                  <w:tcW w:w="1843" w:type="dxa"/>
                </w:tcPr>
                <w:p w:rsidR="00A75AE8" w:rsidRPr="002649FE" w:rsidRDefault="006166FB" w:rsidP="006166FB">
                  <w:pPr>
                    <w:pStyle w:val="Default"/>
                    <w:tabs>
                      <w:tab w:val="left" w:pos="142"/>
                    </w:tabs>
                    <w:jc w:val="center"/>
                    <w:rPr>
                      <w:rFonts w:ascii="Arial" w:hAnsi="Arial" w:cs="Arial"/>
                      <w:color w:val="auto"/>
                    </w:rPr>
                  </w:pPr>
                  <w:r>
                    <w:rPr>
                      <w:rFonts w:ascii="Arial" w:hAnsi="Arial" w:cs="Arial"/>
                      <w:color w:val="auto"/>
                    </w:rPr>
                    <w:t>65</w:t>
                  </w:r>
                </w:p>
              </w:tc>
              <w:tc>
                <w:tcPr>
                  <w:tcW w:w="992" w:type="dxa"/>
                </w:tcPr>
                <w:p w:rsidR="00A75AE8" w:rsidRPr="002649FE" w:rsidRDefault="006166FB" w:rsidP="006166FB">
                  <w:pPr>
                    <w:pStyle w:val="Default"/>
                    <w:tabs>
                      <w:tab w:val="left" w:pos="142"/>
                    </w:tabs>
                    <w:jc w:val="center"/>
                    <w:rPr>
                      <w:rFonts w:ascii="Arial" w:hAnsi="Arial" w:cs="Arial"/>
                      <w:color w:val="auto"/>
                    </w:rPr>
                  </w:pPr>
                  <w:r>
                    <w:rPr>
                      <w:rFonts w:ascii="Arial" w:hAnsi="Arial" w:cs="Arial"/>
                      <w:color w:val="auto"/>
                    </w:rPr>
                    <w:t>54</w:t>
                  </w:r>
                </w:p>
              </w:tc>
              <w:tc>
                <w:tcPr>
                  <w:tcW w:w="992" w:type="dxa"/>
                </w:tcPr>
                <w:p w:rsidR="00A75AE8" w:rsidRPr="002649FE" w:rsidRDefault="006166FB" w:rsidP="006166FB">
                  <w:pPr>
                    <w:pStyle w:val="Default"/>
                    <w:tabs>
                      <w:tab w:val="left" w:pos="142"/>
                    </w:tabs>
                    <w:jc w:val="center"/>
                    <w:rPr>
                      <w:rFonts w:ascii="Arial" w:hAnsi="Arial" w:cs="Arial"/>
                      <w:color w:val="auto"/>
                    </w:rPr>
                  </w:pPr>
                  <w:r>
                    <w:rPr>
                      <w:rFonts w:ascii="Arial" w:hAnsi="Arial" w:cs="Arial"/>
                      <w:color w:val="auto"/>
                    </w:rPr>
                    <w:t>208</w:t>
                  </w:r>
                </w:p>
              </w:tc>
            </w:tr>
            <w:tr w:rsidR="00A75AE8" w:rsidRPr="002649FE" w:rsidTr="00A243E1">
              <w:tc>
                <w:tcPr>
                  <w:tcW w:w="1163" w:type="dxa"/>
                </w:tcPr>
                <w:p w:rsidR="00A75AE8" w:rsidRPr="002649FE" w:rsidRDefault="00A75AE8" w:rsidP="006166FB">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352A92" w:rsidP="006166FB">
                  <w:pPr>
                    <w:pStyle w:val="Default"/>
                    <w:tabs>
                      <w:tab w:val="left" w:pos="142"/>
                    </w:tabs>
                    <w:jc w:val="center"/>
                    <w:rPr>
                      <w:rFonts w:ascii="Arial" w:hAnsi="Arial" w:cs="Arial"/>
                      <w:color w:val="auto"/>
                    </w:rPr>
                  </w:pPr>
                  <w:r>
                    <w:rPr>
                      <w:rFonts w:ascii="Arial" w:hAnsi="Arial" w:cs="Arial"/>
                      <w:color w:val="auto"/>
                    </w:rPr>
                    <w:t>6</w:t>
                  </w:r>
                </w:p>
              </w:tc>
              <w:tc>
                <w:tcPr>
                  <w:tcW w:w="851" w:type="dxa"/>
                </w:tcPr>
                <w:p w:rsidR="00A75AE8" w:rsidRPr="002649FE" w:rsidRDefault="00352A92" w:rsidP="006166FB">
                  <w:pPr>
                    <w:pStyle w:val="Default"/>
                    <w:tabs>
                      <w:tab w:val="left" w:pos="142"/>
                    </w:tabs>
                    <w:jc w:val="center"/>
                    <w:rPr>
                      <w:rFonts w:ascii="Arial" w:hAnsi="Arial" w:cs="Arial"/>
                      <w:color w:val="auto"/>
                    </w:rPr>
                  </w:pPr>
                  <w:r>
                    <w:rPr>
                      <w:rFonts w:ascii="Arial" w:hAnsi="Arial" w:cs="Arial"/>
                      <w:color w:val="auto"/>
                    </w:rPr>
                    <w:t>2</w:t>
                  </w:r>
                </w:p>
              </w:tc>
              <w:tc>
                <w:tcPr>
                  <w:tcW w:w="1452" w:type="dxa"/>
                </w:tcPr>
                <w:p w:rsidR="00A75AE8" w:rsidRPr="002649FE" w:rsidRDefault="00352A92" w:rsidP="006166FB">
                  <w:pPr>
                    <w:pStyle w:val="Default"/>
                    <w:tabs>
                      <w:tab w:val="left" w:pos="142"/>
                    </w:tabs>
                    <w:jc w:val="center"/>
                    <w:rPr>
                      <w:rFonts w:ascii="Arial" w:hAnsi="Arial" w:cs="Arial"/>
                      <w:color w:val="auto"/>
                    </w:rPr>
                  </w:pPr>
                  <w:r>
                    <w:rPr>
                      <w:rFonts w:ascii="Arial" w:hAnsi="Arial" w:cs="Arial"/>
                      <w:color w:val="auto"/>
                    </w:rPr>
                    <w:t>0</w:t>
                  </w:r>
                </w:p>
              </w:tc>
              <w:tc>
                <w:tcPr>
                  <w:tcW w:w="1204" w:type="dxa"/>
                </w:tcPr>
                <w:p w:rsidR="00A75AE8" w:rsidRPr="002649FE" w:rsidRDefault="00352A92" w:rsidP="006166FB">
                  <w:pPr>
                    <w:pStyle w:val="Default"/>
                    <w:tabs>
                      <w:tab w:val="left" w:pos="142"/>
                    </w:tabs>
                    <w:jc w:val="center"/>
                    <w:rPr>
                      <w:rFonts w:ascii="Arial" w:hAnsi="Arial" w:cs="Arial"/>
                      <w:color w:val="auto"/>
                    </w:rPr>
                  </w:pPr>
                  <w:r>
                    <w:rPr>
                      <w:rFonts w:ascii="Arial" w:hAnsi="Arial" w:cs="Arial"/>
                      <w:color w:val="auto"/>
                    </w:rPr>
                    <w:t>3</w:t>
                  </w:r>
                </w:p>
              </w:tc>
              <w:tc>
                <w:tcPr>
                  <w:tcW w:w="1418" w:type="dxa"/>
                </w:tcPr>
                <w:p w:rsidR="00A75AE8" w:rsidRPr="002649FE" w:rsidRDefault="00352A92" w:rsidP="006166FB">
                  <w:pPr>
                    <w:pStyle w:val="Default"/>
                    <w:tabs>
                      <w:tab w:val="left" w:pos="142"/>
                    </w:tabs>
                    <w:jc w:val="center"/>
                    <w:rPr>
                      <w:rFonts w:ascii="Arial" w:hAnsi="Arial" w:cs="Arial"/>
                      <w:color w:val="auto"/>
                    </w:rPr>
                  </w:pPr>
                  <w:r>
                    <w:rPr>
                      <w:rFonts w:ascii="Arial" w:hAnsi="Arial" w:cs="Arial"/>
                      <w:color w:val="auto"/>
                    </w:rPr>
                    <w:t>1</w:t>
                  </w:r>
                </w:p>
              </w:tc>
              <w:tc>
                <w:tcPr>
                  <w:tcW w:w="1843" w:type="dxa"/>
                </w:tcPr>
                <w:p w:rsidR="00A75AE8" w:rsidRPr="002649FE" w:rsidRDefault="00352A92" w:rsidP="006166FB">
                  <w:pPr>
                    <w:pStyle w:val="Default"/>
                    <w:tabs>
                      <w:tab w:val="left" w:pos="142"/>
                    </w:tabs>
                    <w:jc w:val="center"/>
                    <w:rPr>
                      <w:rFonts w:ascii="Arial" w:hAnsi="Arial" w:cs="Arial"/>
                      <w:color w:val="auto"/>
                    </w:rPr>
                  </w:pPr>
                  <w:r>
                    <w:rPr>
                      <w:rFonts w:ascii="Arial" w:hAnsi="Arial" w:cs="Arial"/>
                      <w:color w:val="auto"/>
                    </w:rPr>
                    <w:t>0</w:t>
                  </w:r>
                </w:p>
              </w:tc>
              <w:tc>
                <w:tcPr>
                  <w:tcW w:w="992" w:type="dxa"/>
                </w:tcPr>
                <w:p w:rsidR="00A75AE8" w:rsidRPr="002649FE" w:rsidRDefault="00352A92" w:rsidP="006166FB">
                  <w:pPr>
                    <w:pStyle w:val="Default"/>
                    <w:tabs>
                      <w:tab w:val="left" w:pos="142"/>
                    </w:tabs>
                    <w:jc w:val="center"/>
                    <w:rPr>
                      <w:rFonts w:ascii="Arial" w:hAnsi="Arial" w:cs="Arial"/>
                      <w:color w:val="auto"/>
                    </w:rPr>
                  </w:pPr>
                  <w:r>
                    <w:rPr>
                      <w:rFonts w:ascii="Arial" w:hAnsi="Arial" w:cs="Arial"/>
                      <w:color w:val="auto"/>
                    </w:rPr>
                    <w:t>0</w:t>
                  </w:r>
                </w:p>
              </w:tc>
              <w:tc>
                <w:tcPr>
                  <w:tcW w:w="992" w:type="dxa"/>
                </w:tcPr>
                <w:p w:rsidR="00A75AE8" w:rsidRPr="002649FE" w:rsidRDefault="00352A92" w:rsidP="006166FB">
                  <w:pPr>
                    <w:pStyle w:val="Default"/>
                    <w:tabs>
                      <w:tab w:val="left" w:pos="142"/>
                    </w:tabs>
                    <w:jc w:val="center"/>
                    <w:rPr>
                      <w:rFonts w:ascii="Arial" w:hAnsi="Arial" w:cs="Arial"/>
                      <w:color w:val="auto"/>
                    </w:rPr>
                  </w:pPr>
                  <w:r>
                    <w:rPr>
                      <w:rFonts w:ascii="Arial" w:hAnsi="Arial" w:cs="Arial"/>
                      <w:color w:val="auto"/>
                    </w:rPr>
                    <w:t>0</w:t>
                  </w: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6166FB">
                  <w:pPr>
                    <w:pStyle w:val="Default"/>
                    <w:tabs>
                      <w:tab w:val="left" w:pos="142"/>
                    </w:tabs>
                    <w:jc w:val="center"/>
                    <w:rPr>
                      <w:rFonts w:ascii="Arial" w:hAnsi="Arial" w:cs="Arial"/>
                    </w:rPr>
                  </w:pPr>
                  <w:r w:rsidRPr="002649FE">
                    <w:rPr>
                      <w:rFonts w:ascii="Arial" w:hAnsi="Arial" w:cs="Arial"/>
                    </w:rPr>
                    <w:t>Indian</w:t>
                  </w:r>
                </w:p>
              </w:tc>
              <w:tc>
                <w:tcPr>
                  <w:tcW w:w="1417" w:type="dxa"/>
                </w:tcPr>
                <w:p w:rsidR="00A75AE8" w:rsidRPr="002649FE" w:rsidRDefault="00A75AE8" w:rsidP="006166FB">
                  <w:pPr>
                    <w:pStyle w:val="Default"/>
                    <w:tabs>
                      <w:tab w:val="left" w:pos="142"/>
                    </w:tabs>
                    <w:jc w:val="center"/>
                    <w:rPr>
                      <w:rFonts w:ascii="Arial" w:hAnsi="Arial" w:cs="Arial"/>
                    </w:rPr>
                  </w:pPr>
                  <w:r w:rsidRPr="002649FE">
                    <w:rPr>
                      <w:rFonts w:ascii="Arial" w:hAnsi="Arial" w:cs="Arial"/>
                    </w:rPr>
                    <w:t>Pakistani</w:t>
                  </w:r>
                </w:p>
              </w:tc>
              <w:tc>
                <w:tcPr>
                  <w:tcW w:w="1559" w:type="dxa"/>
                </w:tcPr>
                <w:p w:rsidR="00A75AE8" w:rsidRPr="002649FE" w:rsidRDefault="00A75AE8" w:rsidP="006166FB">
                  <w:pPr>
                    <w:pStyle w:val="Default"/>
                    <w:tabs>
                      <w:tab w:val="left" w:pos="142"/>
                    </w:tabs>
                    <w:jc w:val="center"/>
                    <w:rPr>
                      <w:rFonts w:ascii="Arial" w:hAnsi="Arial" w:cs="Arial"/>
                    </w:rPr>
                  </w:pPr>
                  <w:r w:rsidRPr="002649FE">
                    <w:rPr>
                      <w:rFonts w:ascii="Arial" w:hAnsi="Arial" w:cs="Arial"/>
                    </w:rPr>
                    <w:t>Bangladeshi</w:t>
                  </w:r>
                </w:p>
              </w:tc>
              <w:tc>
                <w:tcPr>
                  <w:tcW w:w="1134" w:type="dxa"/>
                </w:tcPr>
                <w:p w:rsidR="00A75AE8" w:rsidRPr="002649FE" w:rsidRDefault="00A75AE8" w:rsidP="006166FB">
                  <w:pPr>
                    <w:pStyle w:val="Default"/>
                    <w:tabs>
                      <w:tab w:val="left" w:pos="142"/>
                    </w:tabs>
                    <w:jc w:val="center"/>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6166FB">
                  <w:pPr>
                    <w:pStyle w:val="Default"/>
                    <w:tabs>
                      <w:tab w:val="left" w:pos="142"/>
                    </w:tabs>
                    <w:jc w:val="center"/>
                    <w:rPr>
                      <w:rFonts w:ascii="Arial" w:hAnsi="Arial" w:cs="Arial"/>
                      <w:color w:val="auto"/>
                    </w:rPr>
                  </w:pPr>
                  <w:r w:rsidRPr="002649FE">
                    <w:rPr>
                      <w:rFonts w:ascii="Arial" w:hAnsi="Arial" w:cs="Arial"/>
                      <w:color w:val="auto"/>
                    </w:rPr>
                    <w:t>Other</w:t>
                  </w:r>
                </w:p>
                <w:p w:rsidR="00A75AE8" w:rsidRPr="002649FE" w:rsidRDefault="00A75AE8" w:rsidP="006166FB">
                  <w:pPr>
                    <w:pStyle w:val="Default"/>
                    <w:tabs>
                      <w:tab w:val="left" w:pos="142"/>
                    </w:tabs>
                    <w:jc w:val="center"/>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6166FB">
                  <w:pPr>
                    <w:pStyle w:val="Default"/>
                    <w:tabs>
                      <w:tab w:val="left" w:pos="142"/>
                    </w:tabs>
                    <w:jc w:val="center"/>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6166FB">
                  <w:pPr>
                    <w:pStyle w:val="Default"/>
                    <w:tabs>
                      <w:tab w:val="left" w:pos="142"/>
                    </w:tabs>
                    <w:jc w:val="center"/>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6166FB">
                  <w:pPr>
                    <w:pStyle w:val="Default"/>
                    <w:tabs>
                      <w:tab w:val="left" w:pos="142"/>
                    </w:tabs>
                    <w:jc w:val="center"/>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6166FB">
                  <w:pPr>
                    <w:pStyle w:val="Default"/>
                    <w:tabs>
                      <w:tab w:val="left" w:pos="142"/>
                    </w:tabs>
                    <w:jc w:val="center"/>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6166FB">
                  <w:pPr>
                    <w:pStyle w:val="Default"/>
                    <w:tabs>
                      <w:tab w:val="left" w:pos="142"/>
                    </w:tabs>
                    <w:jc w:val="center"/>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r w:rsidR="000900DD">
                    <w:rPr>
                      <w:rFonts w:ascii="Arial" w:hAnsi="Arial" w:cs="Arial"/>
                    </w:rPr>
                    <w:t>*</w:t>
                  </w:r>
                </w:p>
              </w:tc>
              <w:tc>
                <w:tcPr>
                  <w:tcW w:w="1276" w:type="dxa"/>
                </w:tcPr>
                <w:p w:rsidR="00A75AE8" w:rsidRPr="002649FE" w:rsidRDefault="006166FB" w:rsidP="006166FB">
                  <w:pPr>
                    <w:pStyle w:val="Default"/>
                    <w:tabs>
                      <w:tab w:val="left" w:pos="142"/>
                    </w:tabs>
                    <w:jc w:val="center"/>
                    <w:rPr>
                      <w:rFonts w:ascii="Arial" w:hAnsi="Arial" w:cs="Arial"/>
                    </w:rPr>
                  </w:pPr>
                  <w:r>
                    <w:rPr>
                      <w:rFonts w:ascii="Arial" w:hAnsi="Arial" w:cs="Arial"/>
                    </w:rPr>
                    <w:t>75</w:t>
                  </w:r>
                </w:p>
              </w:tc>
              <w:tc>
                <w:tcPr>
                  <w:tcW w:w="1417" w:type="dxa"/>
                </w:tcPr>
                <w:p w:rsidR="00A75AE8" w:rsidRPr="002649FE" w:rsidRDefault="006166FB" w:rsidP="006166FB">
                  <w:pPr>
                    <w:pStyle w:val="Default"/>
                    <w:tabs>
                      <w:tab w:val="left" w:pos="142"/>
                    </w:tabs>
                    <w:jc w:val="center"/>
                    <w:rPr>
                      <w:rFonts w:ascii="Arial" w:hAnsi="Arial" w:cs="Arial"/>
                    </w:rPr>
                  </w:pPr>
                  <w:r>
                    <w:rPr>
                      <w:rFonts w:ascii="Arial" w:hAnsi="Arial" w:cs="Arial"/>
                    </w:rPr>
                    <w:t>55</w:t>
                  </w:r>
                </w:p>
              </w:tc>
              <w:tc>
                <w:tcPr>
                  <w:tcW w:w="1559" w:type="dxa"/>
                </w:tcPr>
                <w:p w:rsidR="00A75AE8" w:rsidRPr="002649FE" w:rsidRDefault="006166FB" w:rsidP="006166FB">
                  <w:pPr>
                    <w:pStyle w:val="Default"/>
                    <w:tabs>
                      <w:tab w:val="left" w:pos="142"/>
                    </w:tabs>
                    <w:jc w:val="center"/>
                    <w:rPr>
                      <w:rFonts w:ascii="Arial" w:hAnsi="Arial" w:cs="Arial"/>
                    </w:rPr>
                  </w:pPr>
                  <w:r>
                    <w:rPr>
                      <w:rFonts w:ascii="Arial" w:hAnsi="Arial" w:cs="Arial"/>
                    </w:rPr>
                    <w:t>41</w:t>
                  </w:r>
                </w:p>
              </w:tc>
              <w:tc>
                <w:tcPr>
                  <w:tcW w:w="1134" w:type="dxa"/>
                </w:tcPr>
                <w:p w:rsidR="00A75AE8" w:rsidRPr="002649FE" w:rsidRDefault="006166FB" w:rsidP="006166FB">
                  <w:pPr>
                    <w:pStyle w:val="Default"/>
                    <w:tabs>
                      <w:tab w:val="left" w:pos="142"/>
                    </w:tabs>
                    <w:jc w:val="center"/>
                    <w:rPr>
                      <w:rFonts w:ascii="Arial" w:hAnsi="Arial" w:cs="Arial"/>
                      <w:color w:val="auto"/>
                    </w:rPr>
                  </w:pPr>
                  <w:r>
                    <w:rPr>
                      <w:rFonts w:ascii="Arial" w:hAnsi="Arial" w:cs="Arial"/>
                      <w:color w:val="auto"/>
                    </w:rPr>
                    <w:t>100</w:t>
                  </w:r>
                </w:p>
              </w:tc>
              <w:tc>
                <w:tcPr>
                  <w:tcW w:w="993" w:type="dxa"/>
                </w:tcPr>
                <w:p w:rsidR="00A75AE8" w:rsidRPr="002649FE" w:rsidRDefault="006166FB" w:rsidP="006166FB">
                  <w:pPr>
                    <w:pStyle w:val="Default"/>
                    <w:tabs>
                      <w:tab w:val="left" w:pos="142"/>
                    </w:tabs>
                    <w:jc w:val="center"/>
                    <w:rPr>
                      <w:rFonts w:ascii="Arial" w:hAnsi="Arial" w:cs="Arial"/>
                      <w:color w:val="auto"/>
                    </w:rPr>
                  </w:pPr>
                  <w:r>
                    <w:rPr>
                      <w:rFonts w:ascii="Arial" w:hAnsi="Arial" w:cs="Arial"/>
                      <w:color w:val="auto"/>
                    </w:rPr>
                    <w:t>200</w:t>
                  </w:r>
                </w:p>
              </w:tc>
              <w:tc>
                <w:tcPr>
                  <w:tcW w:w="1134" w:type="dxa"/>
                </w:tcPr>
                <w:p w:rsidR="00A75AE8" w:rsidRPr="002649FE" w:rsidRDefault="006166FB" w:rsidP="006166FB">
                  <w:pPr>
                    <w:pStyle w:val="Default"/>
                    <w:tabs>
                      <w:tab w:val="left" w:pos="142"/>
                    </w:tabs>
                    <w:jc w:val="center"/>
                    <w:rPr>
                      <w:rFonts w:ascii="Arial" w:hAnsi="Arial" w:cs="Arial"/>
                      <w:color w:val="auto"/>
                    </w:rPr>
                  </w:pPr>
                  <w:r>
                    <w:rPr>
                      <w:rFonts w:ascii="Arial" w:hAnsi="Arial" w:cs="Arial"/>
                      <w:color w:val="auto"/>
                    </w:rPr>
                    <w:t>2166</w:t>
                  </w:r>
                </w:p>
              </w:tc>
              <w:tc>
                <w:tcPr>
                  <w:tcW w:w="1417" w:type="dxa"/>
                </w:tcPr>
                <w:p w:rsidR="00A75AE8" w:rsidRPr="002649FE" w:rsidRDefault="006166FB" w:rsidP="006166FB">
                  <w:pPr>
                    <w:pStyle w:val="Default"/>
                    <w:tabs>
                      <w:tab w:val="left" w:pos="142"/>
                    </w:tabs>
                    <w:jc w:val="center"/>
                    <w:rPr>
                      <w:rFonts w:ascii="Arial" w:hAnsi="Arial" w:cs="Arial"/>
                      <w:color w:val="auto"/>
                    </w:rPr>
                  </w:pPr>
                  <w:r>
                    <w:rPr>
                      <w:rFonts w:ascii="Arial" w:hAnsi="Arial" w:cs="Arial"/>
                      <w:color w:val="auto"/>
                    </w:rPr>
                    <w:t>442</w:t>
                  </w:r>
                </w:p>
              </w:tc>
              <w:tc>
                <w:tcPr>
                  <w:tcW w:w="992" w:type="dxa"/>
                </w:tcPr>
                <w:p w:rsidR="00A75AE8" w:rsidRPr="002649FE" w:rsidRDefault="006166FB" w:rsidP="006166FB">
                  <w:pPr>
                    <w:pStyle w:val="Default"/>
                    <w:tabs>
                      <w:tab w:val="left" w:pos="142"/>
                    </w:tabs>
                    <w:jc w:val="center"/>
                    <w:rPr>
                      <w:rFonts w:ascii="Arial" w:hAnsi="Arial" w:cs="Arial"/>
                      <w:color w:val="auto"/>
                    </w:rPr>
                  </w:pPr>
                  <w:r>
                    <w:rPr>
                      <w:rFonts w:ascii="Arial" w:hAnsi="Arial" w:cs="Arial"/>
                      <w:color w:val="auto"/>
                    </w:rPr>
                    <w:t>121</w:t>
                  </w:r>
                </w:p>
              </w:tc>
              <w:tc>
                <w:tcPr>
                  <w:tcW w:w="851" w:type="dxa"/>
                </w:tcPr>
                <w:p w:rsidR="00A75AE8" w:rsidRPr="002649FE" w:rsidRDefault="006166FB" w:rsidP="006166FB">
                  <w:pPr>
                    <w:pStyle w:val="Default"/>
                    <w:tabs>
                      <w:tab w:val="left" w:pos="142"/>
                    </w:tabs>
                    <w:jc w:val="center"/>
                    <w:rPr>
                      <w:rFonts w:ascii="Arial" w:hAnsi="Arial" w:cs="Arial"/>
                      <w:color w:val="auto"/>
                    </w:rPr>
                  </w:pPr>
                  <w:r>
                    <w:rPr>
                      <w:rFonts w:ascii="Arial" w:hAnsi="Arial" w:cs="Arial"/>
                      <w:color w:val="auto"/>
                    </w:rPr>
                    <w:t>0</w:t>
                  </w:r>
                </w:p>
              </w:tc>
              <w:tc>
                <w:tcPr>
                  <w:tcW w:w="850" w:type="dxa"/>
                </w:tcPr>
                <w:p w:rsidR="00A75AE8" w:rsidRPr="002649FE" w:rsidRDefault="006166FB" w:rsidP="006166FB">
                  <w:pPr>
                    <w:pStyle w:val="Default"/>
                    <w:tabs>
                      <w:tab w:val="left" w:pos="142"/>
                    </w:tabs>
                    <w:jc w:val="center"/>
                    <w:rPr>
                      <w:rFonts w:ascii="Arial" w:hAnsi="Arial" w:cs="Arial"/>
                      <w:color w:val="auto"/>
                    </w:rPr>
                  </w:pPr>
                  <w:r>
                    <w:rPr>
                      <w:rFonts w:ascii="Arial" w:hAnsi="Arial" w:cs="Arial"/>
                      <w:color w:val="auto"/>
                    </w:rPr>
                    <w:t>506</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6166FB" w:rsidP="006166FB">
                  <w:pPr>
                    <w:pStyle w:val="Default"/>
                    <w:tabs>
                      <w:tab w:val="left" w:pos="142"/>
                    </w:tabs>
                    <w:jc w:val="center"/>
                    <w:rPr>
                      <w:rFonts w:ascii="Arial" w:hAnsi="Arial" w:cs="Arial"/>
                    </w:rPr>
                  </w:pPr>
                  <w:r>
                    <w:rPr>
                      <w:rFonts w:ascii="Arial" w:hAnsi="Arial" w:cs="Arial"/>
                    </w:rPr>
                    <w:t>2</w:t>
                  </w:r>
                </w:p>
              </w:tc>
              <w:tc>
                <w:tcPr>
                  <w:tcW w:w="1417" w:type="dxa"/>
                </w:tcPr>
                <w:p w:rsidR="00A75AE8" w:rsidRPr="002649FE" w:rsidRDefault="00352A92" w:rsidP="006166FB">
                  <w:pPr>
                    <w:pStyle w:val="Default"/>
                    <w:tabs>
                      <w:tab w:val="left" w:pos="142"/>
                    </w:tabs>
                    <w:jc w:val="center"/>
                    <w:rPr>
                      <w:rFonts w:ascii="Arial" w:hAnsi="Arial" w:cs="Arial"/>
                    </w:rPr>
                  </w:pPr>
                  <w:r>
                    <w:rPr>
                      <w:rFonts w:ascii="Arial" w:hAnsi="Arial" w:cs="Arial"/>
                    </w:rPr>
                    <w:t>0</w:t>
                  </w:r>
                </w:p>
              </w:tc>
              <w:tc>
                <w:tcPr>
                  <w:tcW w:w="1559" w:type="dxa"/>
                </w:tcPr>
                <w:p w:rsidR="00A75AE8" w:rsidRPr="002649FE" w:rsidRDefault="00352A92" w:rsidP="006166FB">
                  <w:pPr>
                    <w:pStyle w:val="Default"/>
                    <w:tabs>
                      <w:tab w:val="left" w:pos="142"/>
                    </w:tabs>
                    <w:jc w:val="center"/>
                    <w:rPr>
                      <w:rFonts w:ascii="Arial" w:hAnsi="Arial" w:cs="Arial"/>
                    </w:rPr>
                  </w:pPr>
                  <w:r>
                    <w:rPr>
                      <w:rFonts w:ascii="Arial" w:hAnsi="Arial" w:cs="Arial"/>
                    </w:rPr>
                    <w:t>0</w:t>
                  </w:r>
                </w:p>
              </w:tc>
              <w:tc>
                <w:tcPr>
                  <w:tcW w:w="1134" w:type="dxa"/>
                </w:tcPr>
                <w:p w:rsidR="00A75AE8" w:rsidRPr="002649FE" w:rsidRDefault="00352A92" w:rsidP="006166FB">
                  <w:pPr>
                    <w:pStyle w:val="Default"/>
                    <w:tabs>
                      <w:tab w:val="left" w:pos="142"/>
                    </w:tabs>
                    <w:jc w:val="center"/>
                    <w:rPr>
                      <w:rFonts w:ascii="Arial" w:hAnsi="Arial" w:cs="Arial"/>
                    </w:rPr>
                  </w:pPr>
                  <w:r>
                    <w:rPr>
                      <w:rFonts w:ascii="Arial" w:hAnsi="Arial" w:cs="Arial"/>
                    </w:rPr>
                    <w:t>0</w:t>
                  </w:r>
                </w:p>
              </w:tc>
              <w:tc>
                <w:tcPr>
                  <w:tcW w:w="993" w:type="dxa"/>
                </w:tcPr>
                <w:p w:rsidR="00A75AE8" w:rsidRPr="002649FE" w:rsidRDefault="00352A92" w:rsidP="006166FB">
                  <w:pPr>
                    <w:pStyle w:val="Default"/>
                    <w:tabs>
                      <w:tab w:val="left" w:pos="142"/>
                    </w:tabs>
                    <w:jc w:val="center"/>
                    <w:rPr>
                      <w:rFonts w:ascii="Arial" w:hAnsi="Arial" w:cs="Arial"/>
                    </w:rPr>
                  </w:pPr>
                  <w:r>
                    <w:rPr>
                      <w:rFonts w:ascii="Arial" w:hAnsi="Arial" w:cs="Arial"/>
                    </w:rPr>
                    <w:t>0</w:t>
                  </w:r>
                </w:p>
              </w:tc>
              <w:tc>
                <w:tcPr>
                  <w:tcW w:w="1134" w:type="dxa"/>
                </w:tcPr>
                <w:p w:rsidR="00A75AE8" w:rsidRPr="002649FE" w:rsidRDefault="00352A92" w:rsidP="006166FB">
                  <w:pPr>
                    <w:pStyle w:val="Default"/>
                    <w:tabs>
                      <w:tab w:val="left" w:pos="142"/>
                    </w:tabs>
                    <w:jc w:val="center"/>
                    <w:rPr>
                      <w:rFonts w:ascii="Arial" w:hAnsi="Arial" w:cs="Arial"/>
                    </w:rPr>
                  </w:pPr>
                  <w:r>
                    <w:rPr>
                      <w:rFonts w:ascii="Arial" w:hAnsi="Arial" w:cs="Arial"/>
                    </w:rPr>
                    <w:t>1</w:t>
                  </w:r>
                </w:p>
              </w:tc>
              <w:tc>
                <w:tcPr>
                  <w:tcW w:w="1417" w:type="dxa"/>
                </w:tcPr>
                <w:p w:rsidR="00A75AE8" w:rsidRPr="002649FE" w:rsidRDefault="00352A92" w:rsidP="006166FB">
                  <w:pPr>
                    <w:pStyle w:val="Default"/>
                    <w:tabs>
                      <w:tab w:val="left" w:pos="142"/>
                    </w:tabs>
                    <w:jc w:val="center"/>
                    <w:rPr>
                      <w:rFonts w:ascii="Arial" w:hAnsi="Arial" w:cs="Arial"/>
                    </w:rPr>
                  </w:pPr>
                  <w:r>
                    <w:rPr>
                      <w:rFonts w:ascii="Arial" w:hAnsi="Arial" w:cs="Arial"/>
                    </w:rPr>
                    <w:t>2</w:t>
                  </w:r>
                </w:p>
              </w:tc>
              <w:tc>
                <w:tcPr>
                  <w:tcW w:w="992" w:type="dxa"/>
                </w:tcPr>
                <w:p w:rsidR="00A75AE8" w:rsidRPr="002649FE" w:rsidRDefault="00352A92" w:rsidP="006166FB">
                  <w:pPr>
                    <w:pStyle w:val="Default"/>
                    <w:tabs>
                      <w:tab w:val="left" w:pos="142"/>
                    </w:tabs>
                    <w:jc w:val="center"/>
                    <w:rPr>
                      <w:rFonts w:ascii="Arial" w:hAnsi="Arial" w:cs="Arial"/>
                    </w:rPr>
                  </w:pPr>
                  <w:r>
                    <w:rPr>
                      <w:rFonts w:ascii="Arial" w:hAnsi="Arial" w:cs="Arial"/>
                    </w:rPr>
                    <w:t>0</w:t>
                  </w:r>
                </w:p>
              </w:tc>
              <w:tc>
                <w:tcPr>
                  <w:tcW w:w="851" w:type="dxa"/>
                </w:tcPr>
                <w:p w:rsidR="00A75AE8" w:rsidRPr="002649FE" w:rsidRDefault="00352A92" w:rsidP="006166FB">
                  <w:pPr>
                    <w:pStyle w:val="Default"/>
                    <w:tabs>
                      <w:tab w:val="left" w:pos="142"/>
                    </w:tabs>
                    <w:jc w:val="center"/>
                    <w:rPr>
                      <w:rFonts w:ascii="Arial" w:hAnsi="Arial" w:cs="Arial"/>
                    </w:rPr>
                  </w:pPr>
                  <w:r>
                    <w:rPr>
                      <w:rFonts w:ascii="Arial" w:hAnsi="Arial" w:cs="Arial"/>
                    </w:rPr>
                    <w:t>0</w:t>
                  </w:r>
                </w:p>
              </w:tc>
              <w:tc>
                <w:tcPr>
                  <w:tcW w:w="850" w:type="dxa"/>
                </w:tcPr>
                <w:p w:rsidR="00A75AE8" w:rsidRPr="002649FE" w:rsidRDefault="00352A92" w:rsidP="006166FB">
                  <w:pPr>
                    <w:pStyle w:val="Default"/>
                    <w:tabs>
                      <w:tab w:val="left" w:pos="142"/>
                    </w:tabs>
                    <w:jc w:val="center"/>
                    <w:rPr>
                      <w:rFonts w:ascii="Arial" w:hAnsi="Arial" w:cs="Arial"/>
                    </w:rPr>
                  </w:pPr>
                  <w:r>
                    <w:rPr>
                      <w:rFonts w:ascii="Arial" w:hAnsi="Arial" w:cs="Arial"/>
                    </w:rPr>
                    <w:t>0</w:t>
                  </w:r>
                </w:p>
              </w:tc>
            </w:tr>
          </w:tbl>
          <w:p w:rsidR="00A75AE8" w:rsidRDefault="00A75AE8" w:rsidP="00A243E1">
            <w:pPr>
              <w:pStyle w:val="Default"/>
              <w:tabs>
                <w:tab w:val="left" w:pos="142"/>
              </w:tabs>
              <w:rPr>
                <w:rFonts w:ascii="Arial" w:hAnsi="Arial" w:cs="Arial"/>
              </w:rPr>
            </w:pPr>
          </w:p>
          <w:p w:rsidR="000900DD" w:rsidRDefault="000900DD" w:rsidP="000900DD">
            <w:pPr>
              <w:tabs>
                <w:tab w:val="left" w:pos="142"/>
              </w:tabs>
              <w:rPr>
                <w:rFonts w:ascii="Arial" w:hAnsi="Arial" w:cs="Arial"/>
                <w:sz w:val="24"/>
                <w:szCs w:val="24"/>
              </w:rPr>
            </w:pPr>
            <w:r>
              <w:rPr>
                <w:rFonts w:ascii="Arial" w:hAnsi="Arial" w:cs="Arial"/>
              </w:rPr>
              <w:t>*Please note that the Practice does not have the ethnicity status for every single patient</w:t>
            </w:r>
          </w:p>
          <w:p w:rsidR="000900DD" w:rsidRPr="002649FE" w:rsidRDefault="000900DD"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A75AE8" w:rsidRDefault="00A75AE8" w:rsidP="00A243E1">
            <w:pPr>
              <w:tabs>
                <w:tab w:val="left" w:pos="142"/>
              </w:tabs>
              <w:rPr>
                <w:rFonts w:ascii="Arial" w:hAnsi="Arial" w:cs="Arial"/>
                <w:b/>
                <w:sz w:val="24"/>
                <w:szCs w:val="24"/>
              </w:rPr>
            </w:pPr>
          </w:p>
          <w:p w:rsidR="00A75AE8" w:rsidRPr="002649FE" w:rsidRDefault="002D3A45" w:rsidP="00A243E1">
            <w:pPr>
              <w:tabs>
                <w:tab w:val="left" w:pos="142"/>
              </w:tabs>
              <w:rPr>
                <w:rFonts w:ascii="Arial" w:hAnsi="Arial" w:cs="Arial"/>
                <w:b/>
                <w:sz w:val="24"/>
                <w:szCs w:val="24"/>
              </w:rPr>
            </w:pPr>
            <w:r>
              <w:rPr>
                <w:rFonts w:ascii="Arial" w:hAnsi="Arial" w:cs="Arial"/>
                <w:sz w:val="20"/>
              </w:rPr>
              <w:t xml:space="preserve">We have endeavoured to encourage membership of the PPG via recruitment notices in the surgery, the practice leaflet, practice website and opportunistically when members of the reception or clinical team see patients. Recruiting patients under </w:t>
            </w:r>
            <w:r w:rsidR="000900DD">
              <w:rPr>
                <w:rFonts w:ascii="Arial" w:hAnsi="Arial" w:cs="Arial"/>
                <w:sz w:val="20"/>
              </w:rPr>
              <w:t>17-4</w:t>
            </w:r>
            <w:r>
              <w:rPr>
                <w:rFonts w:ascii="Arial" w:hAnsi="Arial" w:cs="Arial"/>
                <w:sz w:val="20"/>
              </w:rPr>
              <w:t xml:space="preserve">5 has proven difficult as this cohort of patients is </w:t>
            </w:r>
            <w:r w:rsidR="000900DD">
              <w:rPr>
                <w:rFonts w:ascii="Arial" w:hAnsi="Arial" w:cs="Arial"/>
                <w:sz w:val="20"/>
              </w:rPr>
              <w:t>often</w:t>
            </w:r>
            <w:r>
              <w:rPr>
                <w:rFonts w:ascii="Arial" w:hAnsi="Arial" w:cs="Arial"/>
                <w:sz w:val="20"/>
              </w:rPr>
              <w:t xml:space="preserve"> </w:t>
            </w:r>
            <w:r w:rsidR="000900DD">
              <w:rPr>
                <w:rFonts w:ascii="Arial" w:hAnsi="Arial" w:cs="Arial"/>
                <w:sz w:val="20"/>
              </w:rPr>
              <w:t xml:space="preserve">studying, </w:t>
            </w:r>
            <w:r>
              <w:rPr>
                <w:rFonts w:ascii="Arial" w:hAnsi="Arial" w:cs="Arial"/>
                <w:sz w:val="20"/>
              </w:rPr>
              <w:t xml:space="preserve">working or caring for young families. The </w:t>
            </w:r>
            <w:r w:rsidR="00352A92">
              <w:rPr>
                <w:rFonts w:ascii="Arial" w:hAnsi="Arial" w:cs="Arial"/>
                <w:sz w:val="20"/>
              </w:rPr>
              <w:t xml:space="preserve">next </w:t>
            </w:r>
            <w:r>
              <w:rPr>
                <w:rFonts w:ascii="Arial" w:hAnsi="Arial" w:cs="Arial"/>
                <w:sz w:val="20"/>
              </w:rPr>
              <w:t xml:space="preserve">PPG meeting </w:t>
            </w:r>
            <w:r w:rsidR="00352A92">
              <w:rPr>
                <w:rFonts w:ascii="Arial" w:hAnsi="Arial" w:cs="Arial"/>
                <w:sz w:val="20"/>
              </w:rPr>
              <w:t>is scheduled for an</w:t>
            </w:r>
            <w:r>
              <w:rPr>
                <w:rFonts w:ascii="Arial" w:hAnsi="Arial" w:cs="Arial"/>
                <w:sz w:val="20"/>
              </w:rPr>
              <w:t xml:space="preserve"> evening rather than</w:t>
            </w:r>
            <w:r w:rsidR="00352A92">
              <w:rPr>
                <w:rFonts w:ascii="Arial" w:hAnsi="Arial" w:cs="Arial"/>
                <w:sz w:val="20"/>
              </w:rPr>
              <w:t xml:space="preserve"> an</w:t>
            </w:r>
            <w:r>
              <w:rPr>
                <w:rFonts w:ascii="Arial" w:hAnsi="Arial" w:cs="Arial"/>
                <w:sz w:val="20"/>
              </w:rPr>
              <w:t xml:space="preserve"> afternoon to see if this will encourage attendance. Our Reception Manager, Sharon Castello, has an excellent rapport with patients and has tried very hard to engage with those patient types not currently represented by the PPG </w:t>
            </w:r>
            <w:r w:rsidR="000900DD">
              <w:rPr>
                <w:rFonts w:ascii="Arial" w:hAnsi="Arial" w:cs="Arial"/>
                <w:sz w:val="20"/>
              </w:rPr>
              <w:t>which has proven successful to some extent</w:t>
            </w:r>
            <w:r>
              <w:rPr>
                <w:rFonts w:ascii="Arial" w:hAnsi="Arial" w:cs="Arial"/>
                <w:sz w:val="20"/>
              </w:rPr>
              <w:t>.</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xml:space="preserve">. a large student population, significant number of jobseekers, large numbers of nursing </w:t>
            </w:r>
            <w:r w:rsidR="00352A92">
              <w:rPr>
                <w:rFonts w:ascii="Arial" w:hAnsi="Arial" w:cs="Arial"/>
                <w:sz w:val="24"/>
                <w:szCs w:val="24"/>
              </w:rPr>
              <w:t>homes, or a LGBT community? YES</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Pr="002649FE" w:rsidRDefault="00A75AE8" w:rsidP="00A243E1">
            <w:pPr>
              <w:tabs>
                <w:tab w:val="left" w:pos="142"/>
              </w:tabs>
              <w:rPr>
                <w:rFonts w:ascii="Arial" w:hAnsi="Arial" w:cs="Arial"/>
                <w:sz w:val="24"/>
                <w:szCs w:val="24"/>
              </w:rPr>
            </w:pPr>
          </w:p>
          <w:p w:rsidR="00A75AE8" w:rsidRPr="00352A92" w:rsidRDefault="00352A92" w:rsidP="00A243E1">
            <w:pPr>
              <w:tabs>
                <w:tab w:val="left" w:pos="142"/>
              </w:tabs>
              <w:rPr>
                <w:rFonts w:ascii="Arial" w:hAnsi="Arial" w:cs="Arial"/>
                <w:sz w:val="24"/>
                <w:szCs w:val="24"/>
              </w:rPr>
            </w:pPr>
            <w:r w:rsidRPr="00352A92">
              <w:rPr>
                <w:rFonts w:ascii="Arial" w:hAnsi="Arial" w:cs="Arial"/>
                <w:sz w:val="24"/>
                <w:szCs w:val="24"/>
              </w:rPr>
              <w:lastRenderedPageBreak/>
              <w:t>We have a population of Spanish speaking patients as well as those from a black African background. As we have staff from these ethnicities we have tried to encourage participation on an opportunistic one to one basis. This has resulted in a small increase in recruitment from these particular backgrounds but we will endeavour to do more to further improve upon these numbers.</w:t>
            </w:r>
            <w:r w:rsidR="000900DD">
              <w:rPr>
                <w:rFonts w:ascii="Arial" w:hAnsi="Arial" w:cs="Arial"/>
                <w:sz w:val="24"/>
                <w:szCs w:val="24"/>
              </w:rPr>
              <w:t xml:space="preserve"> This year we have managed to recruit two patients of an Asian background to the PPG – a group which had not previously been represented.</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2649FE" w:rsidRDefault="00A75AE8" w:rsidP="00A243E1">
            <w:pPr>
              <w:pStyle w:val="Default"/>
              <w:tabs>
                <w:tab w:val="left" w:pos="142"/>
              </w:tabs>
              <w:rPr>
                <w:rFonts w:ascii="Arial" w:hAnsi="Arial" w:cs="Arial"/>
              </w:rPr>
            </w:pPr>
          </w:p>
          <w:p w:rsidR="00A75AE8" w:rsidRPr="000900DD" w:rsidRDefault="002E75BB" w:rsidP="00A243E1">
            <w:pPr>
              <w:pStyle w:val="Default"/>
              <w:tabs>
                <w:tab w:val="left" w:pos="142"/>
              </w:tabs>
              <w:rPr>
                <w:rFonts w:ascii="Arial" w:hAnsi="Arial" w:cs="Arial"/>
                <w:sz w:val="24"/>
              </w:rPr>
            </w:pPr>
            <w:r w:rsidRPr="000900DD">
              <w:rPr>
                <w:rFonts w:ascii="Arial" w:hAnsi="Arial" w:cs="Arial"/>
                <w:sz w:val="24"/>
              </w:rPr>
              <w:t>NHS Choices reviews, opportunistic feedback, FFT since December 2014, feedback via practice website</w:t>
            </w:r>
            <w:r w:rsidR="00712935" w:rsidRPr="000900DD">
              <w:rPr>
                <w:rFonts w:ascii="Arial" w:hAnsi="Arial" w:cs="Arial"/>
                <w:sz w:val="24"/>
              </w:rPr>
              <w:t>, Comments/Suggestion box</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w:t>
            </w:r>
            <w:r w:rsidR="00352A92">
              <w:rPr>
                <w:rFonts w:ascii="Arial" w:hAnsi="Arial" w:cs="Arial"/>
                <w:sz w:val="24"/>
              </w:rPr>
              <w:t>P</w:t>
            </w:r>
            <w:r w:rsidRPr="002649FE">
              <w:rPr>
                <w:rFonts w:ascii="Arial" w:hAnsi="Arial" w:cs="Arial"/>
                <w:sz w:val="24"/>
              </w:rPr>
              <w:t>G?</w:t>
            </w:r>
            <w:r w:rsidR="002E75BB">
              <w:rPr>
                <w:rFonts w:ascii="Arial" w:hAnsi="Arial" w:cs="Arial"/>
                <w:sz w:val="24"/>
              </w:rPr>
              <w:t xml:space="preserve"> </w:t>
            </w:r>
            <w:r w:rsidR="002E75BB" w:rsidRPr="000900DD">
              <w:rPr>
                <w:rFonts w:ascii="Arial" w:hAnsi="Arial" w:cs="Arial"/>
                <w:sz w:val="24"/>
              </w:rPr>
              <w:t>At each quarterly meeting</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6C4FEF"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2E75BB">
              <w:rPr>
                <w:rFonts w:ascii="Arial" w:hAnsi="Arial" w:cs="Arial"/>
                <w:sz w:val="24"/>
              </w:rPr>
              <w:t xml:space="preserve"> </w:t>
            </w:r>
          </w:p>
          <w:p w:rsidR="006C4FEF" w:rsidRDefault="006C4FEF" w:rsidP="00A243E1">
            <w:pPr>
              <w:pStyle w:val="Default"/>
              <w:tabs>
                <w:tab w:val="left" w:pos="142"/>
              </w:tabs>
              <w:rPr>
                <w:rFonts w:ascii="Arial" w:hAnsi="Arial" w:cs="Arial"/>
                <w:sz w:val="24"/>
              </w:rPr>
            </w:pPr>
          </w:p>
          <w:p w:rsidR="00A75AE8" w:rsidRPr="002649FE" w:rsidRDefault="00A70BC2" w:rsidP="002D7A0C">
            <w:pPr>
              <w:pStyle w:val="Default"/>
              <w:numPr>
                <w:ilvl w:val="0"/>
                <w:numId w:val="3"/>
              </w:numPr>
              <w:tabs>
                <w:tab w:val="left" w:pos="142"/>
              </w:tabs>
              <w:rPr>
                <w:rFonts w:ascii="Arial" w:hAnsi="Arial" w:cs="Arial"/>
                <w:sz w:val="24"/>
              </w:rPr>
            </w:pPr>
            <w:r>
              <w:rPr>
                <w:rFonts w:ascii="Arial" w:hAnsi="Arial" w:cs="Arial"/>
                <w:sz w:val="24"/>
              </w:rPr>
              <w:t>Set up a new practice website</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6C4FEF"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r w:rsidR="002E75BB">
              <w:rPr>
                <w:rFonts w:ascii="Arial" w:hAnsi="Arial" w:cs="Arial"/>
                <w:sz w:val="24"/>
              </w:rPr>
              <w:t xml:space="preserve"> </w:t>
            </w:r>
          </w:p>
          <w:p w:rsidR="006C4FEF" w:rsidRDefault="006C4FEF" w:rsidP="00A243E1">
            <w:pPr>
              <w:pStyle w:val="Default"/>
              <w:tabs>
                <w:tab w:val="left" w:pos="142"/>
              </w:tabs>
              <w:rPr>
                <w:rFonts w:ascii="Arial" w:hAnsi="Arial" w:cs="Arial"/>
                <w:sz w:val="24"/>
              </w:rPr>
            </w:pPr>
          </w:p>
          <w:p w:rsidR="002D7A0C" w:rsidRDefault="00A70BC2" w:rsidP="002D7A0C">
            <w:pPr>
              <w:pStyle w:val="Default"/>
              <w:numPr>
                <w:ilvl w:val="0"/>
                <w:numId w:val="3"/>
              </w:numPr>
              <w:tabs>
                <w:tab w:val="left" w:pos="142"/>
              </w:tabs>
              <w:rPr>
                <w:rFonts w:ascii="Arial" w:hAnsi="Arial" w:cs="Arial"/>
                <w:sz w:val="24"/>
              </w:rPr>
            </w:pPr>
            <w:r>
              <w:rPr>
                <w:rFonts w:ascii="Arial" w:hAnsi="Arial" w:cs="Arial"/>
                <w:sz w:val="24"/>
              </w:rPr>
              <w:t>The Practice Manager liaised with several suppliers and chose to work with a company called Neighbourhood Direct</w:t>
            </w:r>
            <w:r w:rsidR="002D7A0C">
              <w:rPr>
                <w:rFonts w:ascii="Arial" w:hAnsi="Arial" w:cs="Arial"/>
                <w:sz w:val="24"/>
              </w:rPr>
              <w:t xml:space="preserve"> who specialise in websites for general practice</w:t>
            </w:r>
          </w:p>
          <w:p w:rsidR="00A75AE8" w:rsidRDefault="00A70BC2" w:rsidP="00A243E1">
            <w:pPr>
              <w:pStyle w:val="Default"/>
              <w:numPr>
                <w:ilvl w:val="0"/>
                <w:numId w:val="3"/>
              </w:numPr>
              <w:tabs>
                <w:tab w:val="left" w:pos="142"/>
              </w:tabs>
              <w:rPr>
                <w:rFonts w:ascii="Arial" w:hAnsi="Arial" w:cs="Arial"/>
                <w:sz w:val="24"/>
              </w:rPr>
            </w:pPr>
            <w:r>
              <w:rPr>
                <w:rFonts w:ascii="Arial" w:hAnsi="Arial" w:cs="Arial"/>
                <w:sz w:val="24"/>
              </w:rPr>
              <w:t>The website was set up, tested and quality assured by staff and patients</w:t>
            </w:r>
            <w:r w:rsidR="002D7A0C">
              <w:rPr>
                <w:rFonts w:ascii="Arial" w:hAnsi="Arial" w:cs="Arial"/>
                <w:sz w:val="24"/>
              </w:rPr>
              <w:t xml:space="preserve"> prior to go-live</w:t>
            </w:r>
          </w:p>
          <w:p w:rsidR="002D7A0C" w:rsidRPr="002D7A0C" w:rsidRDefault="002D7A0C" w:rsidP="00A243E1">
            <w:pPr>
              <w:pStyle w:val="Default"/>
              <w:numPr>
                <w:ilvl w:val="0"/>
                <w:numId w:val="3"/>
              </w:numPr>
              <w:tabs>
                <w:tab w:val="left" w:pos="142"/>
              </w:tabs>
              <w:rPr>
                <w:rFonts w:ascii="Arial" w:hAnsi="Arial" w:cs="Arial"/>
                <w:sz w:val="24"/>
              </w:rPr>
            </w:pPr>
            <w:r>
              <w:rPr>
                <w:rFonts w:ascii="Arial" w:hAnsi="Arial" w:cs="Arial"/>
                <w:sz w:val="24"/>
              </w:rPr>
              <w:t>The web address was added to the new practice leaflet and the practice letterhead</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2D7A0C" w:rsidRDefault="002D7A0C" w:rsidP="002D7A0C">
            <w:pPr>
              <w:pStyle w:val="Default"/>
              <w:numPr>
                <w:ilvl w:val="0"/>
                <w:numId w:val="4"/>
              </w:numPr>
              <w:tabs>
                <w:tab w:val="left" w:pos="142"/>
              </w:tabs>
              <w:rPr>
                <w:rFonts w:ascii="Arial" w:hAnsi="Arial" w:cs="Arial"/>
                <w:sz w:val="24"/>
              </w:rPr>
            </w:pPr>
            <w:r>
              <w:rPr>
                <w:rFonts w:ascii="Arial" w:hAnsi="Arial" w:cs="Arial"/>
                <w:sz w:val="24"/>
              </w:rPr>
              <w:t>The website has been live since October 2014 and has proven beneficial to both staff and patients. We have been able to use it to publicise the flu campaign, holiday opening and closing times, share and publicise PPG information as well as all of the usual generic practice information.</w:t>
            </w:r>
          </w:p>
          <w:p w:rsidR="002D7A0C" w:rsidRDefault="002D7A0C" w:rsidP="00A243E1">
            <w:pPr>
              <w:pStyle w:val="Default"/>
              <w:tabs>
                <w:tab w:val="left" w:pos="142"/>
              </w:tabs>
              <w:rPr>
                <w:rFonts w:ascii="Arial" w:hAnsi="Arial" w:cs="Arial"/>
                <w:sz w:val="24"/>
              </w:rPr>
            </w:pPr>
          </w:p>
          <w:p w:rsidR="00A75AE8" w:rsidRPr="002649FE" w:rsidRDefault="002D7A0C" w:rsidP="002D7A0C">
            <w:pPr>
              <w:pStyle w:val="Default"/>
              <w:numPr>
                <w:ilvl w:val="0"/>
                <w:numId w:val="4"/>
              </w:numPr>
              <w:tabs>
                <w:tab w:val="left" w:pos="142"/>
              </w:tabs>
              <w:rPr>
                <w:rFonts w:ascii="Arial" w:hAnsi="Arial" w:cs="Arial"/>
                <w:sz w:val="24"/>
              </w:rPr>
            </w:pPr>
            <w:r>
              <w:rPr>
                <w:rFonts w:ascii="Arial" w:hAnsi="Arial" w:cs="Arial"/>
                <w:sz w:val="24"/>
              </w:rPr>
              <w:t>The new Friends &amp; Family Test is also available via the website for patients to complete and submit. Patients are also able to use the website to request online appointments and repeat medication as well as access to the other mandated online services; allergies, adverse reactions and medication.</w:t>
            </w: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Pr="002649FE" w:rsidRDefault="002D7A0C" w:rsidP="002D7A0C">
            <w:pPr>
              <w:pStyle w:val="Default"/>
              <w:numPr>
                <w:ilvl w:val="0"/>
                <w:numId w:val="5"/>
              </w:numPr>
              <w:tabs>
                <w:tab w:val="left" w:pos="142"/>
              </w:tabs>
              <w:rPr>
                <w:rFonts w:ascii="Arial" w:hAnsi="Arial" w:cs="Arial"/>
                <w:sz w:val="24"/>
              </w:rPr>
            </w:pPr>
            <w:r>
              <w:rPr>
                <w:rFonts w:ascii="Arial" w:hAnsi="Arial" w:cs="Arial"/>
                <w:sz w:val="24"/>
              </w:rPr>
              <w:t>Implement a Comments/Suggestions box at reception</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Default="002D7A0C" w:rsidP="000900DD">
            <w:pPr>
              <w:pStyle w:val="Default"/>
              <w:numPr>
                <w:ilvl w:val="0"/>
                <w:numId w:val="5"/>
              </w:numPr>
              <w:tabs>
                <w:tab w:val="left" w:pos="142"/>
              </w:tabs>
              <w:rPr>
                <w:rFonts w:ascii="Arial" w:hAnsi="Arial" w:cs="Arial"/>
                <w:sz w:val="24"/>
              </w:rPr>
            </w:pPr>
            <w:r>
              <w:rPr>
                <w:rFonts w:ascii="Arial" w:hAnsi="Arial" w:cs="Arial"/>
                <w:sz w:val="24"/>
              </w:rPr>
              <w:t>It was recognised by the PPG that this would be a method of gaining feedback from patients who cannot attend any meetings but who still have useful feedback for the practice</w:t>
            </w:r>
          </w:p>
          <w:p w:rsidR="00A75AE8" w:rsidRDefault="002D7A0C" w:rsidP="000900DD">
            <w:pPr>
              <w:pStyle w:val="Default"/>
              <w:numPr>
                <w:ilvl w:val="0"/>
                <w:numId w:val="5"/>
              </w:numPr>
              <w:tabs>
                <w:tab w:val="left" w:pos="142"/>
              </w:tabs>
              <w:rPr>
                <w:rFonts w:ascii="Arial" w:hAnsi="Arial" w:cs="Arial"/>
                <w:sz w:val="24"/>
              </w:rPr>
            </w:pPr>
            <w:r w:rsidRPr="002D7A0C">
              <w:rPr>
                <w:rFonts w:ascii="Arial" w:hAnsi="Arial" w:cs="Arial"/>
                <w:sz w:val="24"/>
              </w:rPr>
              <w:t>Senior receptionist implemented a box at reception for patients to use a pre-defined form asking for comments/suggestions</w:t>
            </w:r>
          </w:p>
          <w:p w:rsidR="002D7A0C" w:rsidRDefault="002D7A0C" w:rsidP="000900DD">
            <w:pPr>
              <w:pStyle w:val="Default"/>
              <w:numPr>
                <w:ilvl w:val="0"/>
                <w:numId w:val="5"/>
              </w:numPr>
              <w:tabs>
                <w:tab w:val="left" w:pos="142"/>
              </w:tabs>
              <w:rPr>
                <w:rFonts w:ascii="Arial" w:hAnsi="Arial" w:cs="Arial"/>
                <w:sz w:val="24"/>
              </w:rPr>
            </w:pPr>
            <w:r>
              <w:rPr>
                <w:rFonts w:ascii="Arial" w:hAnsi="Arial" w:cs="Arial"/>
                <w:sz w:val="24"/>
              </w:rPr>
              <w:t xml:space="preserve">This form has now been superceded by the </w:t>
            </w:r>
            <w:r w:rsidR="000900DD">
              <w:rPr>
                <w:rFonts w:ascii="Arial" w:hAnsi="Arial" w:cs="Arial"/>
                <w:sz w:val="24"/>
              </w:rPr>
              <w:t>Friends &amp; Family Test (</w:t>
            </w:r>
            <w:r>
              <w:rPr>
                <w:rFonts w:ascii="Arial" w:hAnsi="Arial" w:cs="Arial"/>
                <w:sz w:val="24"/>
              </w:rPr>
              <w:t>FFT</w:t>
            </w:r>
            <w:r w:rsidR="000900DD">
              <w:rPr>
                <w:rFonts w:ascii="Arial" w:hAnsi="Arial" w:cs="Arial"/>
                <w:sz w:val="24"/>
              </w:rPr>
              <w:t>)</w:t>
            </w:r>
            <w:r>
              <w:rPr>
                <w:rFonts w:ascii="Arial" w:hAnsi="Arial" w:cs="Arial"/>
                <w:sz w:val="24"/>
              </w:rPr>
              <w:t xml:space="preserve"> form</w:t>
            </w:r>
          </w:p>
          <w:p w:rsidR="000900DD" w:rsidRPr="000900DD" w:rsidRDefault="000900DD" w:rsidP="000900DD">
            <w:pPr>
              <w:pStyle w:val="Default"/>
              <w:numPr>
                <w:ilvl w:val="0"/>
                <w:numId w:val="5"/>
              </w:numPr>
              <w:tabs>
                <w:tab w:val="left" w:pos="142"/>
              </w:tabs>
              <w:rPr>
                <w:rFonts w:ascii="Arial" w:hAnsi="Arial" w:cs="Arial"/>
                <w:sz w:val="24"/>
              </w:rPr>
            </w:pPr>
            <w:r w:rsidRPr="000900DD">
              <w:rPr>
                <w:rFonts w:ascii="Arial" w:hAnsi="Arial" w:cs="Arial"/>
                <w:sz w:val="24"/>
              </w:rPr>
              <w:t>Patients can also leave feedback via the Comment section of our practice website</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Default="002D7A0C" w:rsidP="000900DD">
            <w:pPr>
              <w:pStyle w:val="Default"/>
              <w:numPr>
                <w:ilvl w:val="0"/>
                <w:numId w:val="6"/>
              </w:numPr>
              <w:tabs>
                <w:tab w:val="left" w:pos="142"/>
              </w:tabs>
              <w:rPr>
                <w:rFonts w:ascii="Arial" w:hAnsi="Arial" w:cs="Arial"/>
                <w:sz w:val="24"/>
              </w:rPr>
            </w:pPr>
            <w:r>
              <w:rPr>
                <w:rFonts w:ascii="Arial" w:hAnsi="Arial" w:cs="Arial"/>
                <w:sz w:val="24"/>
              </w:rPr>
              <w:t>Posters were displayed in the surgery asking for comments/suggestions</w:t>
            </w:r>
          </w:p>
          <w:p w:rsidR="00A75AE8" w:rsidRDefault="002D7A0C" w:rsidP="000900DD">
            <w:pPr>
              <w:pStyle w:val="Default"/>
              <w:numPr>
                <w:ilvl w:val="0"/>
                <w:numId w:val="6"/>
              </w:numPr>
              <w:tabs>
                <w:tab w:val="left" w:pos="142"/>
              </w:tabs>
              <w:rPr>
                <w:rFonts w:ascii="Arial" w:hAnsi="Arial" w:cs="Arial"/>
                <w:sz w:val="24"/>
              </w:rPr>
            </w:pPr>
            <w:r w:rsidRPr="002D7A0C">
              <w:rPr>
                <w:rFonts w:ascii="Arial" w:hAnsi="Arial" w:cs="Arial"/>
                <w:sz w:val="24"/>
              </w:rPr>
              <w:t>These were superceded by the FFT posters which were centrally distributed by NHSE in late 2014</w:t>
            </w:r>
          </w:p>
          <w:p w:rsidR="002D7A0C" w:rsidRDefault="002D7A0C" w:rsidP="000900DD">
            <w:pPr>
              <w:pStyle w:val="Default"/>
              <w:numPr>
                <w:ilvl w:val="0"/>
                <w:numId w:val="6"/>
              </w:numPr>
              <w:tabs>
                <w:tab w:val="left" w:pos="142"/>
              </w:tabs>
              <w:rPr>
                <w:rFonts w:ascii="Arial" w:hAnsi="Arial" w:cs="Arial"/>
                <w:sz w:val="24"/>
              </w:rPr>
            </w:pPr>
            <w:r>
              <w:rPr>
                <w:rFonts w:ascii="Arial" w:hAnsi="Arial" w:cs="Arial"/>
                <w:sz w:val="24"/>
              </w:rPr>
              <w:t>Comments/Suggestions are also collected by the practice website, wherein patients can contact the practice directly</w:t>
            </w:r>
          </w:p>
          <w:p w:rsidR="000900DD" w:rsidRPr="000900DD" w:rsidRDefault="000900DD" w:rsidP="000900DD">
            <w:pPr>
              <w:pStyle w:val="Default"/>
              <w:numPr>
                <w:ilvl w:val="0"/>
                <w:numId w:val="6"/>
              </w:numPr>
              <w:tabs>
                <w:tab w:val="left" w:pos="142"/>
              </w:tabs>
              <w:rPr>
                <w:rFonts w:ascii="Arial" w:hAnsi="Arial" w:cs="Arial"/>
                <w:sz w:val="24"/>
              </w:rPr>
            </w:pPr>
            <w:r w:rsidRPr="000900DD">
              <w:rPr>
                <w:rFonts w:ascii="Arial" w:hAnsi="Arial" w:cs="Arial"/>
                <w:sz w:val="24"/>
              </w:rPr>
              <w:t>The feedback has been extremely positive. Some of the comments received include:</w:t>
            </w:r>
          </w:p>
          <w:p w:rsidR="000900DD" w:rsidRPr="000900DD" w:rsidRDefault="000900DD" w:rsidP="000900DD">
            <w:pPr>
              <w:pStyle w:val="Default"/>
              <w:tabs>
                <w:tab w:val="left" w:pos="142"/>
              </w:tabs>
              <w:ind w:left="360"/>
              <w:rPr>
                <w:rFonts w:ascii="Arial" w:hAnsi="Arial" w:cs="Arial"/>
                <w:i/>
                <w:sz w:val="24"/>
              </w:rPr>
            </w:pPr>
            <w:r w:rsidRPr="000900DD">
              <w:rPr>
                <w:rFonts w:ascii="Arial" w:hAnsi="Arial" w:cs="Arial"/>
                <w:i/>
                <w:sz w:val="24"/>
              </w:rPr>
              <w:t>“</w:t>
            </w:r>
            <w:r>
              <w:rPr>
                <w:rFonts w:ascii="Arial" w:hAnsi="Arial" w:cs="Arial"/>
                <w:i/>
                <w:sz w:val="24"/>
              </w:rPr>
              <w:t>The nurse made me feel comfortable and relaxed for my first screening</w:t>
            </w:r>
            <w:r w:rsidRPr="000900DD">
              <w:rPr>
                <w:rFonts w:ascii="Arial" w:hAnsi="Arial" w:cs="Arial"/>
                <w:i/>
                <w:sz w:val="24"/>
              </w:rPr>
              <w:t>”</w:t>
            </w:r>
            <w:r>
              <w:rPr>
                <w:rFonts w:ascii="Arial" w:hAnsi="Arial" w:cs="Arial"/>
                <w:i/>
                <w:sz w:val="24"/>
              </w:rPr>
              <w:t xml:space="preserve"> “I was listened to and felt comfortable” “Extremely good, caring and efficient service” “I always receive a great service from all staff when I call and visit the surgery”</w:t>
            </w:r>
          </w:p>
          <w:p w:rsidR="000900DD" w:rsidRPr="002D7A0C" w:rsidRDefault="000900DD" w:rsidP="000900DD">
            <w:pPr>
              <w:pStyle w:val="Default"/>
              <w:tabs>
                <w:tab w:val="left" w:pos="142"/>
              </w:tabs>
              <w:ind w:left="720"/>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0BC2" w:rsidRPr="002649FE" w:rsidRDefault="00A70BC2" w:rsidP="00A70BC2">
            <w:pPr>
              <w:pStyle w:val="Default"/>
              <w:tabs>
                <w:tab w:val="left" w:pos="142"/>
              </w:tabs>
              <w:rPr>
                <w:rFonts w:ascii="Arial" w:hAnsi="Arial" w:cs="Arial"/>
                <w:sz w:val="24"/>
              </w:rPr>
            </w:pPr>
            <w:r>
              <w:rPr>
                <w:rFonts w:ascii="Arial" w:hAnsi="Arial" w:cs="Arial"/>
                <w:sz w:val="24"/>
              </w:rPr>
              <w:t>Giving patients online access to immunisation data</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0BC2" w:rsidRDefault="0003758B" w:rsidP="0003758B">
            <w:pPr>
              <w:pStyle w:val="Default"/>
              <w:numPr>
                <w:ilvl w:val="0"/>
                <w:numId w:val="7"/>
              </w:numPr>
              <w:tabs>
                <w:tab w:val="left" w:pos="142"/>
              </w:tabs>
              <w:rPr>
                <w:rFonts w:ascii="Arial" w:hAnsi="Arial" w:cs="Arial"/>
                <w:sz w:val="24"/>
              </w:rPr>
            </w:pPr>
            <w:r>
              <w:rPr>
                <w:rFonts w:ascii="Arial" w:hAnsi="Arial" w:cs="Arial"/>
                <w:sz w:val="24"/>
              </w:rPr>
              <w:t>This year NHSE</w:t>
            </w:r>
            <w:r w:rsidR="00A70BC2">
              <w:rPr>
                <w:rFonts w:ascii="Arial" w:hAnsi="Arial" w:cs="Arial"/>
                <w:sz w:val="24"/>
              </w:rPr>
              <w:t xml:space="preserve"> mandated </w:t>
            </w:r>
            <w:r>
              <w:rPr>
                <w:rFonts w:ascii="Arial" w:hAnsi="Arial" w:cs="Arial"/>
                <w:sz w:val="24"/>
              </w:rPr>
              <w:t xml:space="preserve">that all surgeries must offer the following </w:t>
            </w:r>
            <w:r w:rsidR="00A70BC2">
              <w:rPr>
                <w:rFonts w:ascii="Arial" w:hAnsi="Arial" w:cs="Arial"/>
                <w:sz w:val="24"/>
              </w:rPr>
              <w:t>online services</w:t>
            </w:r>
            <w:r>
              <w:rPr>
                <w:rFonts w:ascii="Arial" w:hAnsi="Arial" w:cs="Arial"/>
                <w:sz w:val="24"/>
              </w:rPr>
              <w:t xml:space="preserve"> to its patients</w:t>
            </w:r>
            <w:r w:rsidR="00A70BC2">
              <w:rPr>
                <w:rFonts w:ascii="Arial" w:hAnsi="Arial" w:cs="Arial"/>
                <w:sz w:val="24"/>
              </w:rPr>
              <w:t>; allergies, adverse reactions and medication, appointment booking and repeat prescriptions</w:t>
            </w:r>
            <w:r>
              <w:rPr>
                <w:rFonts w:ascii="Arial" w:hAnsi="Arial" w:cs="Arial"/>
                <w:sz w:val="24"/>
              </w:rPr>
              <w:t>.</w:t>
            </w:r>
          </w:p>
          <w:p w:rsidR="0003758B" w:rsidRDefault="0003758B" w:rsidP="0003758B">
            <w:pPr>
              <w:pStyle w:val="Default"/>
              <w:numPr>
                <w:ilvl w:val="0"/>
                <w:numId w:val="7"/>
              </w:numPr>
              <w:tabs>
                <w:tab w:val="left" w:pos="142"/>
              </w:tabs>
              <w:rPr>
                <w:rFonts w:ascii="Arial" w:hAnsi="Arial" w:cs="Arial"/>
                <w:sz w:val="24"/>
              </w:rPr>
            </w:pPr>
            <w:r>
              <w:rPr>
                <w:rFonts w:ascii="Arial" w:hAnsi="Arial" w:cs="Arial"/>
                <w:sz w:val="24"/>
              </w:rPr>
              <w:t>The PPG agreed that it would be beneficial for patients to also have access to immunisation data</w:t>
            </w:r>
          </w:p>
          <w:p w:rsidR="00A75AE8" w:rsidRPr="000900DD" w:rsidRDefault="0003758B" w:rsidP="00A243E1">
            <w:pPr>
              <w:pStyle w:val="Default"/>
              <w:numPr>
                <w:ilvl w:val="0"/>
                <w:numId w:val="7"/>
              </w:numPr>
              <w:tabs>
                <w:tab w:val="left" w:pos="142"/>
              </w:tabs>
              <w:rPr>
                <w:rFonts w:ascii="Arial" w:hAnsi="Arial" w:cs="Arial"/>
                <w:sz w:val="24"/>
              </w:rPr>
            </w:pPr>
            <w:r w:rsidRPr="000900DD">
              <w:rPr>
                <w:rFonts w:ascii="Arial" w:hAnsi="Arial" w:cs="Arial"/>
                <w:sz w:val="24"/>
              </w:rPr>
              <w:t xml:space="preserve">Staff training was received from the practice’s allocated IM&amp;T Facilitator (via the Commissioning Support Unit) on </w:t>
            </w:r>
            <w:r w:rsidR="000900DD" w:rsidRPr="000900DD">
              <w:rPr>
                <w:rFonts w:ascii="Arial" w:hAnsi="Arial" w:cs="Arial"/>
                <w:sz w:val="24"/>
              </w:rPr>
              <w:t>16</w:t>
            </w:r>
            <w:r w:rsidR="000900DD" w:rsidRPr="000900DD">
              <w:rPr>
                <w:rFonts w:ascii="Arial" w:hAnsi="Arial" w:cs="Arial"/>
                <w:sz w:val="24"/>
                <w:vertAlign w:val="superscript"/>
              </w:rPr>
              <w:t>th</w:t>
            </w:r>
            <w:r w:rsidR="000900DD">
              <w:rPr>
                <w:rFonts w:ascii="Arial" w:hAnsi="Arial" w:cs="Arial"/>
                <w:sz w:val="24"/>
              </w:rPr>
              <w:t xml:space="preserve"> January 2015 and the functionality enabled within the computer system</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0BC2" w:rsidRDefault="00A70BC2" w:rsidP="000900DD">
            <w:pPr>
              <w:pStyle w:val="Default"/>
              <w:numPr>
                <w:ilvl w:val="0"/>
                <w:numId w:val="8"/>
              </w:numPr>
              <w:rPr>
                <w:rFonts w:ascii="Arial" w:hAnsi="Arial" w:cs="Arial"/>
                <w:sz w:val="24"/>
              </w:rPr>
            </w:pPr>
            <w:r w:rsidRPr="00A70BC2">
              <w:rPr>
                <w:rFonts w:ascii="Arial" w:hAnsi="Arial" w:cs="Arial"/>
                <w:sz w:val="24"/>
              </w:rPr>
              <w:t>The functionality was publicised in the surgery and via the practice website</w:t>
            </w:r>
          </w:p>
          <w:p w:rsidR="000900DD" w:rsidRPr="000900DD" w:rsidRDefault="000900DD" w:rsidP="000900DD">
            <w:pPr>
              <w:pStyle w:val="Default"/>
              <w:numPr>
                <w:ilvl w:val="0"/>
                <w:numId w:val="8"/>
              </w:numPr>
              <w:rPr>
                <w:rFonts w:ascii="Arial" w:hAnsi="Arial" w:cs="Arial"/>
                <w:sz w:val="24"/>
              </w:rPr>
            </w:pPr>
            <w:r w:rsidRPr="000900DD">
              <w:rPr>
                <w:rFonts w:ascii="Arial" w:hAnsi="Arial" w:cs="Arial"/>
                <w:sz w:val="24"/>
              </w:rPr>
              <w:t>Anecdotal feedback from patients is that they really appreciate having quick access to this data without having to contact the surgery to enquire, especially when they need to know what travel vaccines they have had previously</w:t>
            </w:r>
          </w:p>
          <w:p w:rsidR="00A75AE8" w:rsidRPr="000900DD" w:rsidRDefault="000900DD" w:rsidP="00A243E1">
            <w:pPr>
              <w:pStyle w:val="Default"/>
              <w:numPr>
                <w:ilvl w:val="0"/>
                <w:numId w:val="8"/>
              </w:numPr>
              <w:rPr>
                <w:rFonts w:ascii="Arial" w:hAnsi="Arial" w:cs="Arial"/>
                <w:sz w:val="24"/>
              </w:rPr>
            </w:pPr>
            <w:r w:rsidRPr="000900DD">
              <w:rPr>
                <w:rFonts w:ascii="Arial" w:hAnsi="Arial" w:cs="Arial"/>
                <w:sz w:val="24"/>
              </w:rPr>
              <w:t xml:space="preserve">This has also proven popular </w:t>
            </w:r>
            <w:r>
              <w:rPr>
                <w:rFonts w:ascii="Arial" w:hAnsi="Arial" w:cs="Arial"/>
                <w:sz w:val="24"/>
              </w:rPr>
              <w:t xml:space="preserve">with parents </w:t>
            </w:r>
            <w:r w:rsidRPr="000900DD">
              <w:rPr>
                <w:rFonts w:ascii="Arial" w:hAnsi="Arial" w:cs="Arial"/>
                <w:sz w:val="24"/>
              </w:rPr>
              <w:t>due to the fact that child immunisation data is traditionally kept in the “red baby book” which can often be lost/misplaced</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0900DD" w:rsidP="00A75AE8">
      <w:pPr>
        <w:tabs>
          <w:tab w:val="left" w:pos="142"/>
        </w:tabs>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0900DD" w:rsidRDefault="000900DD" w:rsidP="000900DD">
                  <w:pPr>
                    <w:rPr>
                      <w:rFonts w:ascii="Arial" w:hAnsi="Arial" w:cs="Arial"/>
                      <w:sz w:val="24"/>
                      <w:szCs w:val="24"/>
                    </w:rPr>
                  </w:pPr>
                  <w:r>
                    <w:rPr>
                      <w:rFonts w:ascii="Arial" w:hAnsi="Arial" w:cs="Arial"/>
                      <w:sz w:val="24"/>
                      <w:szCs w:val="24"/>
                    </w:rPr>
                    <w:t>Last year the PPG set the following as priority areas:</w:t>
                  </w:r>
                </w:p>
                <w:p w:rsidR="000900DD" w:rsidRDefault="000900DD" w:rsidP="000900DD">
                  <w:pPr>
                    <w:rPr>
                      <w:sz w:val="24"/>
                      <w:szCs w:val="24"/>
                    </w:rPr>
                  </w:pPr>
                </w:p>
                <w:p w:rsidR="000900DD" w:rsidRDefault="000900DD" w:rsidP="000900DD">
                  <w:pPr>
                    <w:numPr>
                      <w:ilvl w:val="0"/>
                      <w:numId w:val="13"/>
                    </w:numPr>
                    <w:spacing w:line="240" w:lineRule="auto"/>
                    <w:rPr>
                      <w:rFonts w:ascii="Arial" w:hAnsi="Arial" w:cs="Arial"/>
                      <w:sz w:val="24"/>
                      <w:szCs w:val="24"/>
                    </w:rPr>
                  </w:pPr>
                  <w:r>
                    <w:rPr>
                      <w:rFonts w:ascii="Arial" w:hAnsi="Arial" w:cs="Arial"/>
                      <w:sz w:val="24"/>
                      <w:szCs w:val="24"/>
                    </w:rPr>
                    <w:t xml:space="preserve">Implementation of online appointment booking and repeat prescription requests via EMIS Web and its partner website for patients; </w:t>
                  </w:r>
                  <w:hyperlink r:id="rId9" w:history="1">
                    <w:r w:rsidRPr="00D72F66">
                      <w:rPr>
                        <w:rStyle w:val="Hyperlink"/>
                        <w:rFonts w:ascii="Arial" w:hAnsi="Arial" w:cs="Arial"/>
                        <w:sz w:val="24"/>
                        <w:szCs w:val="24"/>
                      </w:rPr>
                      <w:t>https://patients.emisaccess.co.uk</w:t>
                    </w:r>
                  </w:hyperlink>
                </w:p>
                <w:p w:rsidR="000900DD" w:rsidRDefault="000900DD" w:rsidP="000900DD">
                  <w:pPr>
                    <w:numPr>
                      <w:ilvl w:val="0"/>
                      <w:numId w:val="13"/>
                    </w:numPr>
                    <w:spacing w:line="240" w:lineRule="auto"/>
                    <w:rPr>
                      <w:rFonts w:ascii="Arial" w:hAnsi="Arial" w:cs="Arial"/>
                      <w:sz w:val="24"/>
                      <w:szCs w:val="24"/>
                    </w:rPr>
                  </w:pPr>
                  <w:r>
                    <w:rPr>
                      <w:rFonts w:ascii="Arial" w:hAnsi="Arial" w:cs="Arial"/>
                      <w:sz w:val="24"/>
                      <w:szCs w:val="24"/>
                    </w:rPr>
                    <w:t>Reception staff to publicise this new functionality via posters and opportunistically</w:t>
                  </w:r>
                </w:p>
                <w:p w:rsidR="000900DD" w:rsidRDefault="000900DD" w:rsidP="000900DD">
                  <w:pPr>
                    <w:numPr>
                      <w:ilvl w:val="0"/>
                      <w:numId w:val="13"/>
                    </w:numPr>
                    <w:spacing w:line="240" w:lineRule="auto"/>
                    <w:rPr>
                      <w:rFonts w:ascii="Arial" w:hAnsi="Arial" w:cs="Arial"/>
                      <w:sz w:val="24"/>
                      <w:szCs w:val="24"/>
                    </w:rPr>
                  </w:pPr>
                  <w:r>
                    <w:rPr>
                      <w:rFonts w:ascii="Arial" w:hAnsi="Arial" w:cs="Arial"/>
                      <w:sz w:val="24"/>
                      <w:szCs w:val="24"/>
                    </w:rPr>
                    <w:t xml:space="preserve">Links to the aforementioned website within the new practice website </w:t>
                  </w:r>
                  <w:r>
                    <w:rPr>
                      <w:rFonts w:ascii="Arial" w:hAnsi="Arial" w:cs="Arial"/>
                      <w:sz w:val="24"/>
                      <w:szCs w:val="24"/>
                    </w:rPr>
                    <w:t>when it goes live</w:t>
                  </w:r>
                </w:p>
                <w:p w:rsidR="000900DD" w:rsidRDefault="000900DD" w:rsidP="000900DD">
                  <w:pPr>
                    <w:numPr>
                      <w:ilvl w:val="0"/>
                      <w:numId w:val="13"/>
                    </w:numPr>
                    <w:spacing w:line="240" w:lineRule="auto"/>
                    <w:rPr>
                      <w:rFonts w:ascii="Arial" w:hAnsi="Arial" w:cs="Arial"/>
                      <w:sz w:val="24"/>
                      <w:szCs w:val="24"/>
                    </w:rPr>
                  </w:pPr>
                  <w:r>
                    <w:rPr>
                      <w:rFonts w:ascii="Arial" w:hAnsi="Arial" w:cs="Arial"/>
                      <w:sz w:val="24"/>
                      <w:szCs w:val="24"/>
                    </w:rPr>
                    <w:t>The practice will continue to lobby Southwark CCG to maintain practice based counselling services</w:t>
                  </w:r>
                </w:p>
                <w:p w:rsidR="000900DD" w:rsidRDefault="000900DD" w:rsidP="000900DD">
                  <w:pPr>
                    <w:pStyle w:val="ListParagraph"/>
                    <w:rPr>
                      <w:rFonts w:ascii="Arial" w:hAnsi="Arial" w:cs="Arial"/>
                      <w:sz w:val="24"/>
                      <w:szCs w:val="24"/>
                      <w:lang w:val="en-US"/>
                    </w:rPr>
                  </w:pPr>
                </w:p>
                <w:p w:rsidR="000900DD" w:rsidRDefault="000900DD" w:rsidP="000900DD">
                  <w:pPr>
                    <w:spacing w:line="240" w:lineRule="auto"/>
                    <w:rPr>
                      <w:rFonts w:ascii="Arial" w:hAnsi="Arial" w:cs="Arial"/>
                      <w:sz w:val="24"/>
                      <w:szCs w:val="24"/>
                      <w:lang w:val="en-US"/>
                    </w:rPr>
                  </w:pPr>
                </w:p>
                <w:p w:rsidR="000900DD" w:rsidRDefault="000900DD" w:rsidP="000900DD">
                  <w:pPr>
                    <w:spacing w:line="240" w:lineRule="auto"/>
                    <w:ind w:left="360"/>
                    <w:rPr>
                      <w:rFonts w:ascii="Arial" w:hAnsi="Arial" w:cs="Arial"/>
                      <w:sz w:val="24"/>
                      <w:szCs w:val="24"/>
                      <w:lang w:val="en-US"/>
                    </w:rPr>
                  </w:pPr>
                  <w:r>
                    <w:rPr>
                      <w:rFonts w:ascii="Arial" w:hAnsi="Arial" w:cs="Arial"/>
                      <w:sz w:val="24"/>
                      <w:szCs w:val="24"/>
                      <w:lang w:val="en-US"/>
                    </w:rPr>
                    <w:t xml:space="preserve">1-3: </w:t>
                  </w:r>
                  <w:r>
                    <w:rPr>
                      <w:rFonts w:ascii="Arial" w:hAnsi="Arial" w:cs="Arial"/>
                      <w:sz w:val="24"/>
                      <w:szCs w:val="24"/>
                      <w:lang w:val="en-US"/>
                    </w:rPr>
                    <w:t>All of the</w:t>
                  </w:r>
                  <w:r>
                    <w:rPr>
                      <w:rFonts w:ascii="Arial" w:hAnsi="Arial" w:cs="Arial"/>
                      <w:sz w:val="24"/>
                      <w:szCs w:val="24"/>
                      <w:lang w:val="en-US"/>
                    </w:rPr>
                    <w:t>se</w:t>
                  </w:r>
                  <w:r>
                    <w:rPr>
                      <w:rFonts w:ascii="Arial" w:hAnsi="Arial" w:cs="Arial"/>
                      <w:sz w:val="24"/>
                      <w:szCs w:val="24"/>
                      <w:lang w:val="en-US"/>
                    </w:rPr>
                    <w:t xml:space="preserve"> priorities were completed by 31</w:t>
                  </w:r>
                  <w:r>
                    <w:rPr>
                      <w:rFonts w:ascii="Arial" w:hAnsi="Arial" w:cs="Arial"/>
                      <w:sz w:val="24"/>
                      <w:szCs w:val="24"/>
                      <w:vertAlign w:val="superscript"/>
                      <w:lang w:val="en-US"/>
                    </w:rPr>
                    <w:t>st</w:t>
                  </w:r>
                  <w:r>
                    <w:rPr>
                      <w:rFonts w:ascii="Arial" w:hAnsi="Arial" w:cs="Arial"/>
                      <w:sz w:val="24"/>
                      <w:szCs w:val="24"/>
                      <w:lang w:val="en-US"/>
                    </w:rPr>
                    <w:t xml:space="preserve"> March 2014 and this functionality was also extended to the surgery’s own practice website from October 2014.</w:t>
                  </w:r>
                </w:p>
                <w:p w:rsidR="000900DD" w:rsidRDefault="000900DD" w:rsidP="000900DD">
                  <w:pPr>
                    <w:spacing w:line="240" w:lineRule="auto"/>
                    <w:ind w:left="360"/>
                    <w:rPr>
                      <w:rFonts w:ascii="Arial" w:hAnsi="Arial" w:cs="Arial"/>
                      <w:sz w:val="24"/>
                      <w:szCs w:val="24"/>
                      <w:lang w:val="en-US"/>
                    </w:rPr>
                  </w:pPr>
                </w:p>
                <w:p w:rsidR="000900DD" w:rsidRDefault="000900DD" w:rsidP="000900DD">
                  <w:pPr>
                    <w:spacing w:line="240" w:lineRule="auto"/>
                    <w:ind w:left="360"/>
                    <w:rPr>
                      <w:rFonts w:ascii="Arial" w:hAnsi="Arial" w:cs="Arial"/>
                      <w:sz w:val="24"/>
                      <w:szCs w:val="24"/>
                      <w:lang w:val="en-US"/>
                    </w:rPr>
                  </w:pPr>
                  <w:r>
                    <w:rPr>
                      <w:rFonts w:ascii="Arial" w:hAnsi="Arial" w:cs="Arial"/>
                      <w:sz w:val="24"/>
                      <w:szCs w:val="24"/>
                      <w:lang w:val="en-US"/>
                    </w:rPr>
                    <w:t>4:</w:t>
                  </w:r>
                  <w:r>
                    <w:rPr>
                      <w:rFonts w:ascii="Arial" w:hAnsi="Arial" w:cs="Arial"/>
                      <w:sz w:val="24"/>
                      <w:szCs w:val="24"/>
                      <w:lang w:val="en-US"/>
                    </w:rPr>
                    <w:tab/>
                  </w:r>
                  <w:r w:rsidRPr="000900DD">
                    <w:rPr>
                      <w:rFonts w:ascii="Arial" w:hAnsi="Arial" w:cs="Arial"/>
                      <w:sz w:val="24"/>
                      <w:szCs w:val="24"/>
                    </w:rPr>
                    <w:t xml:space="preserve">Dr </w:t>
                  </w:r>
                  <w:r>
                    <w:rPr>
                      <w:rFonts w:ascii="Arial" w:hAnsi="Arial" w:cs="Arial"/>
                      <w:sz w:val="24"/>
                      <w:szCs w:val="24"/>
                    </w:rPr>
                    <w:t xml:space="preserve">Bradford and the Practice Manager </w:t>
                  </w:r>
                  <w:r w:rsidRPr="000900DD">
                    <w:rPr>
                      <w:rFonts w:ascii="Arial" w:hAnsi="Arial" w:cs="Arial"/>
                      <w:sz w:val="24"/>
                      <w:szCs w:val="24"/>
                    </w:rPr>
                    <w:t>ha</w:t>
                  </w:r>
                  <w:r>
                    <w:rPr>
                      <w:rFonts w:ascii="Arial" w:hAnsi="Arial" w:cs="Arial"/>
                      <w:sz w:val="24"/>
                      <w:szCs w:val="24"/>
                    </w:rPr>
                    <w:t>ve</w:t>
                  </w:r>
                  <w:r w:rsidRPr="000900DD">
                    <w:rPr>
                      <w:rFonts w:ascii="Arial" w:hAnsi="Arial" w:cs="Arial"/>
                      <w:sz w:val="24"/>
                      <w:szCs w:val="24"/>
                    </w:rPr>
                    <w:t xml:space="preserve"> engaged in discussions with Southwark Clinical Commissioning Group (CCG) regarding the future of counselling services at the practice</w:t>
                  </w:r>
                  <w:r>
                    <w:rPr>
                      <w:rFonts w:ascii="Arial" w:hAnsi="Arial" w:cs="Arial"/>
                      <w:sz w:val="24"/>
                      <w:szCs w:val="24"/>
                    </w:rPr>
                    <w:t>.</w:t>
                  </w:r>
                  <w:r w:rsidRPr="000900DD">
                    <w:rPr>
                      <w:rFonts w:ascii="Arial" w:hAnsi="Arial" w:cs="Arial"/>
                      <w:sz w:val="24"/>
                      <w:szCs w:val="24"/>
                    </w:rPr>
                    <w:t xml:space="preserve"> </w:t>
                  </w:r>
                  <w:r>
                    <w:rPr>
                      <w:rFonts w:ascii="Arial" w:hAnsi="Arial" w:cs="Arial"/>
                      <w:sz w:val="24"/>
                      <w:szCs w:val="24"/>
                    </w:rPr>
                    <w:t>T</w:t>
                  </w:r>
                  <w:r w:rsidRPr="000900DD">
                    <w:rPr>
                      <w:rFonts w:ascii="Arial" w:hAnsi="Arial" w:cs="Arial"/>
                      <w:sz w:val="24"/>
                      <w:szCs w:val="24"/>
                    </w:rPr>
                    <w:t xml:space="preserve">he service is currently due be available until at least December 2015. If the CCG decides that the service needs to be withdrawn or hosted elsewhere, then </w:t>
                  </w:r>
                  <w:r>
                    <w:rPr>
                      <w:rFonts w:ascii="Arial" w:hAnsi="Arial" w:cs="Arial"/>
                      <w:sz w:val="24"/>
                      <w:szCs w:val="24"/>
                    </w:rPr>
                    <w:t>the practice</w:t>
                  </w:r>
                  <w:r w:rsidRPr="000900DD">
                    <w:rPr>
                      <w:rFonts w:ascii="Arial" w:hAnsi="Arial" w:cs="Arial"/>
                      <w:sz w:val="24"/>
                      <w:szCs w:val="24"/>
                    </w:rPr>
                    <w:t xml:space="preserve"> will continue</w:t>
                  </w:r>
                  <w:r>
                    <w:rPr>
                      <w:rFonts w:ascii="Arial" w:hAnsi="Arial" w:cs="Arial"/>
                      <w:sz w:val="24"/>
                      <w:szCs w:val="24"/>
                    </w:rPr>
                    <w:t xml:space="preserve"> </w:t>
                  </w:r>
                  <w:r w:rsidRPr="000900DD">
                    <w:rPr>
                      <w:rFonts w:ascii="Arial" w:hAnsi="Arial" w:cs="Arial"/>
                      <w:sz w:val="24"/>
                      <w:szCs w:val="24"/>
                    </w:rPr>
                    <w:t>to lobby the CCG to maintain the service at the practice.</w:t>
                  </w:r>
                </w:p>
                <w:p w:rsidR="000900DD" w:rsidRDefault="000900DD" w:rsidP="000900DD">
                  <w:pPr>
                    <w:spacing w:line="240" w:lineRule="auto"/>
                    <w:ind w:left="360"/>
                    <w:rPr>
                      <w:rFonts w:ascii="Arial" w:hAnsi="Arial" w:cs="Arial"/>
                      <w:sz w:val="24"/>
                      <w:szCs w:val="24"/>
                      <w:lang w:val="en-US"/>
                    </w:rPr>
                  </w:pPr>
                </w:p>
                <w:p w:rsidR="00A75AE8" w:rsidRDefault="00A75AE8" w:rsidP="00A75AE8"/>
              </w:txbxContent>
            </v:textbox>
          </v:shape>
        </w:pict>
      </w:r>
      <w:r w:rsidR="00A75AE8"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712935" w:rsidP="00A243E1">
            <w:pPr>
              <w:pStyle w:val="Default"/>
              <w:tabs>
                <w:tab w:val="left" w:pos="142"/>
              </w:tabs>
              <w:rPr>
                <w:rFonts w:ascii="Arial" w:hAnsi="Arial" w:cs="Arial"/>
                <w:sz w:val="24"/>
              </w:rPr>
            </w:pPr>
            <w:r>
              <w:rPr>
                <w:rFonts w:ascii="Arial" w:hAnsi="Arial" w:cs="Arial"/>
                <w:sz w:val="24"/>
              </w:rPr>
              <w:t>Report signed off by PPG: YES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03758B">
              <w:rPr>
                <w:rFonts w:ascii="Arial" w:hAnsi="Arial" w:cs="Arial"/>
                <w:sz w:val="24"/>
              </w:rPr>
              <w:t>27/03/2015</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A75AE8" w:rsidRPr="002649FE" w:rsidRDefault="00A75AE8" w:rsidP="00A243E1">
            <w:pPr>
              <w:pStyle w:val="Default"/>
              <w:tabs>
                <w:tab w:val="left" w:pos="142"/>
              </w:tabs>
              <w:rPr>
                <w:rFonts w:ascii="Arial" w:hAnsi="Arial" w:cs="Arial"/>
                <w:sz w:val="24"/>
              </w:rPr>
            </w:pPr>
          </w:p>
          <w:p w:rsidR="000900DD" w:rsidRPr="000900DD" w:rsidRDefault="000900DD" w:rsidP="000900DD">
            <w:pPr>
              <w:pStyle w:val="Default"/>
              <w:tabs>
                <w:tab w:val="left" w:pos="142"/>
              </w:tabs>
              <w:rPr>
                <w:rFonts w:ascii="Arial" w:hAnsi="Arial" w:cs="Arial"/>
                <w:sz w:val="24"/>
              </w:rPr>
            </w:pPr>
            <w:r w:rsidRPr="000900DD">
              <w:rPr>
                <w:rFonts w:ascii="Arial" w:hAnsi="Arial" w:cs="Arial"/>
                <w:sz w:val="24"/>
              </w:rPr>
              <w:t>The practice has engaged with the PPG at face to face meetings every three months and via the practice website. As already noted on this report, the practice has tried to engage with seldom heard groups in the practice population by means of opportunistic intervention by the clinical and administrative staff. This has succeeded to varying effect</w:t>
            </w:r>
            <w:r>
              <w:rPr>
                <w:rFonts w:ascii="Arial" w:hAnsi="Arial" w:cs="Arial"/>
                <w:sz w:val="24"/>
              </w:rPr>
              <w:t xml:space="preserve"> with new members joining from South American and Asian backgrounds – two ethnicities that had not previously been represented. </w:t>
            </w:r>
            <w:r w:rsidRPr="000900DD">
              <w:rPr>
                <w:rFonts w:ascii="Arial" w:hAnsi="Arial" w:cs="Arial"/>
                <w:sz w:val="24"/>
              </w:rPr>
              <w:t xml:space="preserve">We will continue to do our best to engage with </w:t>
            </w:r>
            <w:r>
              <w:rPr>
                <w:rFonts w:ascii="Arial" w:hAnsi="Arial" w:cs="Arial"/>
                <w:sz w:val="24"/>
              </w:rPr>
              <w:t xml:space="preserve">other </w:t>
            </w:r>
            <w:r w:rsidRPr="000900DD">
              <w:rPr>
                <w:rFonts w:ascii="Arial" w:hAnsi="Arial" w:cs="Arial"/>
                <w:sz w:val="24"/>
              </w:rPr>
              <w:t>seldom heard groups and will continue to promote the North Southwark locality PPG meetings and the Clinical Commissioning Group’s (CCG) training for PPG members.</w:t>
            </w:r>
          </w:p>
          <w:p w:rsidR="000900DD" w:rsidRPr="000900DD" w:rsidRDefault="000900DD" w:rsidP="000900DD">
            <w:pPr>
              <w:pStyle w:val="Default"/>
              <w:rPr>
                <w:rFonts w:ascii="Arial" w:hAnsi="Arial" w:cs="Arial"/>
                <w:sz w:val="24"/>
              </w:rPr>
            </w:pPr>
          </w:p>
          <w:p w:rsidR="000900DD" w:rsidRPr="000900DD" w:rsidRDefault="000900DD" w:rsidP="000900DD">
            <w:pPr>
              <w:pStyle w:val="Default"/>
              <w:rPr>
                <w:rFonts w:ascii="Arial" w:hAnsi="Arial" w:cs="Arial"/>
                <w:sz w:val="24"/>
              </w:rPr>
            </w:pPr>
            <w:r w:rsidRPr="000900DD">
              <w:rPr>
                <w:rFonts w:ascii="Arial" w:hAnsi="Arial" w:cs="Arial"/>
                <w:sz w:val="24"/>
              </w:rPr>
              <w:t xml:space="preserve">There is a range of means for patients and carers to give feedback about the surgery and its services e.g. online via NHS Choices or the practice website, verbally and via paper forms held at the practice.  In December 2014, the practice implemented the new Friends &amp; Family Test (FFT). FFT asks patients whether they would recommend the practice to their friends and family on a scale ranging from very likely to very unlikely. They are also asked to add any further comments. </w:t>
            </w:r>
          </w:p>
          <w:p w:rsidR="000900DD" w:rsidRPr="000900DD" w:rsidRDefault="000900DD" w:rsidP="000900DD">
            <w:pPr>
              <w:pStyle w:val="Default"/>
              <w:rPr>
                <w:rFonts w:ascii="Arial" w:hAnsi="Arial" w:cs="Arial"/>
                <w:sz w:val="24"/>
              </w:rPr>
            </w:pPr>
            <w:r w:rsidRPr="000900DD">
              <w:rPr>
                <w:rFonts w:ascii="Arial" w:hAnsi="Arial" w:cs="Arial"/>
                <w:sz w:val="24"/>
              </w:rPr>
              <w:t>These FFT ratings were reported online to NHS England from January 2015</w:t>
            </w:r>
          </w:p>
          <w:p w:rsidR="000900DD" w:rsidRPr="000900DD" w:rsidRDefault="000900DD" w:rsidP="000900DD">
            <w:pPr>
              <w:pStyle w:val="Default"/>
              <w:rPr>
                <w:rFonts w:ascii="Arial" w:hAnsi="Arial" w:cs="Arial"/>
                <w:sz w:val="24"/>
              </w:rPr>
            </w:pPr>
            <w:r w:rsidRPr="000900DD">
              <w:rPr>
                <w:rFonts w:ascii="Arial" w:hAnsi="Arial" w:cs="Arial"/>
                <w:sz w:val="24"/>
              </w:rPr>
              <w:t>Practice received 1</w:t>
            </w:r>
            <w:r>
              <w:rPr>
                <w:rFonts w:ascii="Arial" w:hAnsi="Arial" w:cs="Arial"/>
                <w:sz w:val="24"/>
              </w:rPr>
              <w:t>0</w:t>
            </w:r>
            <w:r w:rsidRPr="000900DD">
              <w:rPr>
                <w:rFonts w:ascii="Arial" w:hAnsi="Arial" w:cs="Arial"/>
                <w:sz w:val="24"/>
              </w:rPr>
              <w:t xml:space="preserve"> responses in December; </w:t>
            </w:r>
            <w:r>
              <w:rPr>
                <w:rFonts w:ascii="Arial" w:hAnsi="Arial" w:cs="Arial"/>
                <w:sz w:val="24"/>
              </w:rPr>
              <w:t>7</w:t>
            </w:r>
            <w:r w:rsidRPr="000900DD">
              <w:rPr>
                <w:rFonts w:ascii="Arial" w:hAnsi="Arial" w:cs="Arial"/>
                <w:sz w:val="24"/>
              </w:rPr>
              <w:t xml:space="preserve"> extremely likely</w:t>
            </w:r>
            <w:r>
              <w:rPr>
                <w:rFonts w:ascii="Arial" w:hAnsi="Arial" w:cs="Arial"/>
                <w:sz w:val="24"/>
              </w:rPr>
              <w:t>, 1 likely and 2 extremely unlikely</w:t>
            </w:r>
          </w:p>
          <w:p w:rsidR="000900DD" w:rsidRPr="000900DD" w:rsidRDefault="000900DD" w:rsidP="000900DD">
            <w:pPr>
              <w:pStyle w:val="Default"/>
              <w:rPr>
                <w:rFonts w:ascii="Arial" w:hAnsi="Arial" w:cs="Arial"/>
                <w:sz w:val="24"/>
              </w:rPr>
            </w:pPr>
            <w:r w:rsidRPr="000900DD">
              <w:rPr>
                <w:rFonts w:ascii="Arial" w:hAnsi="Arial" w:cs="Arial"/>
                <w:sz w:val="24"/>
              </w:rPr>
              <w:t xml:space="preserve">Practice received </w:t>
            </w:r>
            <w:r>
              <w:rPr>
                <w:rFonts w:ascii="Arial" w:hAnsi="Arial" w:cs="Arial"/>
                <w:sz w:val="24"/>
              </w:rPr>
              <w:t>37</w:t>
            </w:r>
            <w:r w:rsidRPr="000900DD">
              <w:rPr>
                <w:rFonts w:ascii="Arial" w:hAnsi="Arial" w:cs="Arial"/>
                <w:sz w:val="24"/>
              </w:rPr>
              <w:t xml:space="preserve"> responses in January; </w:t>
            </w:r>
            <w:r>
              <w:rPr>
                <w:rFonts w:ascii="Arial" w:hAnsi="Arial" w:cs="Arial"/>
                <w:sz w:val="24"/>
              </w:rPr>
              <w:t>25</w:t>
            </w:r>
            <w:r w:rsidRPr="000900DD">
              <w:rPr>
                <w:rFonts w:ascii="Arial" w:hAnsi="Arial" w:cs="Arial"/>
                <w:sz w:val="24"/>
              </w:rPr>
              <w:t xml:space="preserve"> extremely likely, </w:t>
            </w:r>
            <w:r>
              <w:rPr>
                <w:rFonts w:ascii="Arial" w:hAnsi="Arial" w:cs="Arial"/>
                <w:sz w:val="24"/>
              </w:rPr>
              <w:t>10</w:t>
            </w:r>
            <w:r w:rsidRPr="000900DD">
              <w:rPr>
                <w:rFonts w:ascii="Arial" w:hAnsi="Arial" w:cs="Arial"/>
                <w:sz w:val="24"/>
              </w:rPr>
              <w:t xml:space="preserve"> likely and </w:t>
            </w:r>
            <w:r>
              <w:rPr>
                <w:rFonts w:ascii="Arial" w:hAnsi="Arial" w:cs="Arial"/>
                <w:sz w:val="24"/>
              </w:rPr>
              <w:t>2 neither likely nor</w:t>
            </w:r>
            <w:r w:rsidRPr="000900DD">
              <w:rPr>
                <w:rFonts w:ascii="Arial" w:hAnsi="Arial" w:cs="Arial"/>
                <w:sz w:val="24"/>
              </w:rPr>
              <w:t xml:space="preserve"> unlikely</w:t>
            </w:r>
          </w:p>
          <w:p w:rsidR="000900DD" w:rsidRDefault="000900DD" w:rsidP="000900DD">
            <w:pPr>
              <w:pStyle w:val="Default"/>
              <w:tabs>
                <w:tab w:val="left" w:pos="142"/>
              </w:tabs>
              <w:rPr>
                <w:rFonts w:ascii="Arial" w:hAnsi="Arial" w:cs="Arial"/>
                <w:sz w:val="24"/>
              </w:rPr>
            </w:pPr>
            <w:r w:rsidRPr="000900DD">
              <w:rPr>
                <w:rFonts w:ascii="Arial" w:hAnsi="Arial" w:cs="Arial"/>
                <w:sz w:val="24"/>
              </w:rPr>
              <w:t xml:space="preserve">Practice received 15 responses in February; </w:t>
            </w:r>
            <w:r>
              <w:rPr>
                <w:rFonts w:ascii="Arial" w:hAnsi="Arial" w:cs="Arial"/>
                <w:sz w:val="24"/>
              </w:rPr>
              <w:t>21</w:t>
            </w:r>
            <w:r w:rsidRPr="000900DD">
              <w:rPr>
                <w:rFonts w:ascii="Arial" w:hAnsi="Arial" w:cs="Arial"/>
                <w:sz w:val="24"/>
              </w:rPr>
              <w:t xml:space="preserve"> extremely likely</w:t>
            </w:r>
            <w:r>
              <w:rPr>
                <w:rFonts w:ascii="Arial" w:hAnsi="Arial" w:cs="Arial"/>
                <w:sz w:val="24"/>
              </w:rPr>
              <w:t xml:space="preserve"> and</w:t>
            </w:r>
            <w:r w:rsidRPr="000900DD">
              <w:rPr>
                <w:rFonts w:ascii="Arial" w:hAnsi="Arial" w:cs="Arial"/>
                <w:sz w:val="24"/>
              </w:rPr>
              <w:t xml:space="preserve"> </w:t>
            </w:r>
            <w:r>
              <w:rPr>
                <w:rFonts w:ascii="Arial" w:hAnsi="Arial" w:cs="Arial"/>
                <w:sz w:val="24"/>
              </w:rPr>
              <w:t>1 likely</w:t>
            </w:r>
          </w:p>
          <w:p w:rsidR="000900DD" w:rsidRPr="000900DD" w:rsidRDefault="000900DD" w:rsidP="000900DD">
            <w:pPr>
              <w:pStyle w:val="Default"/>
              <w:tabs>
                <w:tab w:val="left" w:pos="142"/>
              </w:tabs>
              <w:rPr>
                <w:rFonts w:ascii="Arial" w:hAnsi="Arial" w:cs="Arial"/>
                <w:sz w:val="24"/>
              </w:rPr>
            </w:pPr>
          </w:p>
          <w:p w:rsidR="000900DD" w:rsidRPr="000900DD" w:rsidRDefault="000900DD" w:rsidP="000900DD">
            <w:pPr>
              <w:pStyle w:val="Default"/>
              <w:tabs>
                <w:tab w:val="left" w:pos="142"/>
              </w:tabs>
              <w:rPr>
                <w:rFonts w:ascii="Arial" w:hAnsi="Arial" w:cs="Arial"/>
                <w:sz w:val="24"/>
              </w:rPr>
            </w:pPr>
            <w:r w:rsidRPr="000900DD">
              <w:rPr>
                <w:rFonts w:ascii="Arial" w:hAnsi="Arial" w:cs="Arial"/>
                <w:sz w:val="24"/>
              </w:rPr>
              <w:t>Patient feedback is reviewed at each PPG meeting.</w:t>
            </w:r>
          </w:p>
          <w:p w:rsidR="000900DD" w:rsidRPr="000900DD" w:rsidRDefault="000900DD" w:rsidP="000900DD">
            <w:pPr>
              <w:pStyle w:val="Default"/>
              <w:rPr>
                <w:rFonts w:ascii="Arial" w:hAnsi="Arial" w:cs="Arial"/>
                <w:sz w:val="24"/>
              </w:rPr>
            </w:pPr>
          </w:p>
          <w:p w:rsidR="000900DD" w:rsidRPr="000900DD" w:rsidRDefault="000900DD" w:rsidP="000900DD">
            <w:pPr>
              <w:pStyle w:val="Default"/>
              <w:rPr>
                <w:rFonts w:ascii="Arial" w:hAnsi="Arial" w:cs="Arial"/>
                <w:sz w:val="24"/>
              </w:rPr>
            </w:pPr>
            <w:r w:rsidRPr="000900DD">
              <w:rPr>
                <w:rFonts w:ascii="Arial" w:hAnsi="Arial" w:cs="Arial"/>
                <w:sz w:val="24"/>
              </w:rPr>
              <w:t xml:space="preserve">The practice also hosts Southwark Carers on the first </w:t>
            </w:r>
            <w:r>
              <w:rPr>
                <w:rFonts w:ascii="Arial" w:hAnsi="Arial" w:cs="Arial"/>
                <w:sz w:val="24"/>
              </w:rPr>
              <w:t>Tuesday afternoon</w:t>
            </w:r>
            <w:r w:rsidRPr="000900DD">
              <w:rPr>
                <w:rFonts w:ascii="Arial" w:hAnsi="Arial" w:cs="Arial"/>
                <w:sz w:val="24"/>
              </w:rPr>
              <w:t xml:space="preserve"> of every month. Patients and/or their carers can have an appointment with Southwark Carers at the surgery to learn about what support this valuable organisation can offer i.e.; benefits advice, counselling, respite etc... </w:t>
            </w:r>
          </w:p>
          <w:p w:rsidR="000900DD" w:rsidRPr="000900DD" w:rsidRDefault="000900DD" w:rsidP="000900DD">
            <w:pPr>
              <w:pStyle w:val="Default"/>
              <w:tabs>
                <w:tab w:val="left" w:pos="142"/>
              </w:tabs>
              <w:rPr>
                <w:rFonts w:ascii="Arial" w:hAnsi="Arial" w:cs="Arial"/>
                <w:sz w:val="24"/>
              </w:rPr>
            </w:pPr>
          </w:p>
          <w:p w:rsidR="000900DD" w:rsidRPr="000900DD" w:rsidRDefault="000900DD" w:rsidP="000900DD">
            <w:pPr>
              <w:pStyle w:val="Default"/>
              <w:tabs>
                <w:tab w:val="left" w:pos="142"/>
              </w:tabs>
              <w:rPr>
                <w:rFonts w:ascii="Arial" w:hAnsi="Arial" w:cs="Arial"/>
                <w:sz w:val="24"/>
              </w:rPr>
            </w:pPr>
            <w:r w:rsidRPr="000900DD">
              <w:rPr>
                <w:rFonts w:ascii="Arial" w:hAnsi="Arial" w:cs="Arial"/>
                <w:sz w:val="24"/>
              </w:rPr>
              <w:t>The priority areas in this report were agreed with the PPG in June 2014 and progress has been reported back at subsequent meetings. This final report was agreed on 2</w:t>
            </w:r>
            <w:r>
              <w:rPr>
                <w:rFonts w:ascii="Arial" w:hAnsi="Arial" w:cs="Arial"/>
                <w:sz w:val="24"/>
              </w:rPr>
              <w:t>7</w:t>
            </w:r>
            <w:r w:rsidRPr="000900DD">
              <w:rPr>
                <w:rFonts w:ascii="Arial" w:hAnsi="Arial" w:cs="Arial"/>
                <w:sz w:val="24"/>
                <w:vertAlign w:val="superscript"/>
              </w:rPr>
              <w:t>th</w:t>
            </w:r>
            <w:r w:rsidRPr="000900DD">
              <w:rPr>
                <w:rFonts w:ascii="Arial" w:hAnsi="Arial" w:cs="Arial"/>
                <w:sz w:val="24"/>
              </w:rPr>
              <w:t xml:space="preserve"> March 2015.</w:t>
            </w:r>
          </w:p>
          <w:p w:rsidR="000900DD" w:rsidRPr="000900DD" w:rsidRDefault="000900DD" w:rsidP="000900DD">
            <w:pPr>
              <w:pStyle w:val="Default"/>
              <w:tabs>
                <w:tab w:val="left" w:pos="142"/>
              </w:tabs>
              <w:rPr>
                <w:rFonts w:ascii="Arial" w:hAnsi="Arial" w:cs="Arial"/>
                <w:sz w:val="24"/>
              </w:rPr>
            </w:pPr>
          </w:p>
          <w:p w:rsidR="000900DD" w:rsidRPr="000900DD" w:rsidRDefault="000900DD" w:rsidP="000900DD">
            <w:pPr>
              <w:pStyle w:val="Default"/>
              <w:tabs>
                <w:tab w:val="left" w:pos="142"/>
              </w:tabs>
              <w:rPr>
                <w:rFonts w:ascii="Arial" w:hAnsi="Arial" w:cs="Arial"/>
                <w:sz w:val="24"/>
              </w:rPr>
            </w:pPr>
            <w:r w:rsidRPr="000900DD">
              <w:rPr>
                <w:rFonts w:ascii="Arial" w:hAnsi="Arial" w:cs="Arial"/>
                <w:sz w:val="24"/>
              </w:rPr>
              <w:t>The service offered to patients as a result of the implementation plan has improved in so far as the practice has been able to provide more useful services to its patients in the form of;</w:t>
            </w:r>
          </w:p>
          <w:p w:rsidR="000900DD" w:rsidRDefault="000900DD" w:rsidP="000900DD">
            <w:pPr>
              <w:pStyle w:val="Default"/>
              <w:numPr>
                <w:ilvl w:val="0"/>
                <w:numId w:val="15"/>
              </w:numPr>
              <w:tabs>
                <w:tab w:val="left" w:pos="142"/>
              </w:tabs>
              <w:rPr>
                <w:rFonts w:ascii="Arial" w:hAnsi="Arial" w:cs="Arial"/>
                <w:sz w:val="24"/>
              </w:rPr>
            </w:pPr>
            <w:r>
              <w:rPr>
                <w:rFonts w:ascii="Arial" w:hAnsi="Arial" w:cs="Arial"/>
                <w:sz w:val="24"/>
              </w:rPr>
              <w:t>providing a new practice website that offers patients a simple way of finding out what the surgery has to offer as well as acting as a portal for appointment and prescription requests</w:t>
            </w:r>
            <w:bookmarkStart w:id="0" w:name="_GoBack"/>
            <w:bookmarkEnd w:id="0"/>
          </w:p>
          <w:p w:rsidR="000900DD" w:rsidRPr="000900DD" w:rsidRDefault="000900DD" w:rsidP="000900DD">
            <w:pPr>
              <w:pStyle w:val="Default"/>
              <w:numPr>
                <w:ilvl w:val="0"/>
                <w:numId w:val="15"/>
              </w:numPr>
              <w:tabs>
                <w:tab w:val="left" w:pos="142"/>
              </w:tabs>
              <w:rPr>
                <w:rFonts w:ascii="Arial" w:hAnsi="Arial" w:cs="Arial"/>
                <w:sz w:val="24"/>
              </w:rPr>
            </w:pPr>
            <w:r w:rsidRPr="000900DD">
              <w:rPr>
                <w:rFonts w:ascii="Arial" w:hAnsi="Arial" w:cs="Arial"/>
                <w:sz w:val="24"/>
              </w:rPr>
              <w:t>providing a comments/suggestions box at reception and online via the practice website to gather patient feedback</w:t>
            </w:r>
          </w:p>
          <w:p w:rsidR="000900DD" w:rsidRPr="000900DD" w:rsidRDefault="000900DD" w:rsidP="000900DD">
            <w:pPr>
              <w:pStyle w:val="Default"/>
              <w:numPr>
                <w:ilvl w:val="0"/>
                <w:numId w:val="15"/>
              </w:numPr>
              <w:tabs>
                <w:tab w:val="left" w:pos="142"/>
              </w:tabs>
              <w:rPr>
                <w:rFonts w:ascii="Arial" w:hAnsi="Arial" w:cs="Arial"/>
                <w:sz w:val="24"/>
              </w:rPr>
            </w:pPr>
            <w:r w:rsidRPr="000900DD">
              <w:rPr>
                <w:rFonts w:ascii="Arial" w:hAnsi="Arial" w:cs="Arial"/>
                <w:sz w:val="24"/>
              </w:rPr>
              <w:t>providing access to immunisation data online for those patients who would like it</w:t>
            </w:r>
          </w:p>
          <w:p w:rsidR="000900DD" w:rsidRPr="000900DD" w:rsidRDefault="000900DD" w:rsidP="000900DD">
            <w:pPr>
              <w:pStyle w:val="Default"/>
              <w:tabs>
                <w:tab w:val="left" w:pos="142"/>
              </w:tabs>
              <w:rPr>
                <w:rFonts w:ascii="Arial" w:hAnsi="Arial" w:cs="Arial"/>
                <w:sz w:val="24"/>
              </w:rPr>
            </w:pPr>
          </w:p>
          <w:p w:rsidR="000900DD" w:rsidRPr="000900DD" w:rsidRDefault="000900DD" w:rsidP="000900DD">
            <w:pPr>
              <w:pStyle w:val="Default"/>
              <w:tabs>
                <w:tab w:val="left" w:pos="142"/>
              </w:tabs>
              <w:rPr>
                <w:rFonts w:ascii="Arial" w:hAnsi="Arial" w:cs="Arial"/>
                <w:sz w:val="24"/>
              </w:rPr>
            </w:pPr>
            <w:r w:rsidRPr="000900DD">
              <w:rPr>
                <w:rFonts w:ascii="Arial" w:hAnsi="Arial" w:cs="Arial"/>
                <w:sz w:val="24"/>
              </w:rPr>
              <w:t>The practice and the PPG would very much like to continue to offer an improved service to all of its patients and welcomes further input from any patients wishing to join the group on a regular or semi-regular basis.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07877CC"/>
    <w:multiLevelType w:val="hybridMultilevel"/>
    <w:tmpl w:val="5F50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9E07E6"/>
    <w:multiLevelType w:val="hybridMultilevel"/>
    <w:tmpl w:val="8204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2E6B1F"/>
    <w:multiLevelType w:val="hybridMultilevel"/>
    <w:tmpl w:val="73AAB0F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4D96386C"/>
    <w:multiLevelType w:val="hybridMultilevel"/>
    <w:tmpl w:val="D006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1A6CE4"/>
    <w:multiLevelType w:val="hybridMultilevel"/>
    <w:tmpl w:val="6CBC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E677E5"/>
    <w:multiLevelType w:val="hybridMultilevel"/>
    <w:tmpl w:val="1964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AD1FFB"/>
    <w:multiLevelType w:val="hybridMultilevel"/>
    <w:tmpl w:val="CA4EA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CF6FBE"/>
    <w:multiLevelType w:val="hybridMultilevel"/>
    <w:tmpl w:val="329E4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DDC6AE9"/>
    <w:multiLevelType w:val="hybridMultilevel"/>
    <w:tmpl w:val="12C8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10"/>
  </w:num>
  <w:num w:numId="6">
    <w:abstractNumId w:val="1"/>
  </w:num>
  <w:num w:numId="7">
    <w:abstractNumId w:val="2"/>
  </w:num>
  <w:num w:numId="8">
    <w:abstractNumId w:val="6"/>
  </w:num>
  <w:num w:numId="9">
    <w:abstractNumId w:val="10"/>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 w:numId="1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2"/>
  </w:compat>
  <w:rsids>
    <w:rsidRoot w:val="00A75AE8"/>
    <w:rsid w:val="0003758B"/>
    <w:rsid w:val="00045E57"/>
    <w:rsid w:val="000900DD"/>
    <w:rsid w:val="002649FE"/>
    <w:rsid w:val="002D3A45"/>
    <w:rsid w:val="002D7A0C"/>
    <w:rsid w:val="002E75BB"/>
    <w:rsid w:val="00352A92"/>
    <w:rsid w:val="003E33D7"/>
    <w:rsid w:val="0046277E"/>
    <w:rsid w:val="00614B02"/>
    <w:rsid w:val="006166FB"/>
    <w:rsid w:val="006C4FEF"/>
    <w:rsid w:val="00712935"/>
    <w:rsid w:val="007E7356"/>
    <w:rsid w:val="00902C10"/>
    <w:rsid w:val="00A64080"/>
    <w:rsid w:val="00A70BC2"/>
    <w:rsid w:val="00A75AE8"/>
    <w:rsid w:val="00DD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375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58B"/>
    <w:rPr>
      <w:rFonts w:ascii="Tahoma" w:eastAsia="Times New Roman" w:hAnsi="Tahoma" w:cs="Tahoma"/>
      <w:sz w:val="16"/>
      <w:szCs w:val="16"/>
      <w:lang w:eastAsia="en-GB"/>
    </w:rPr>
  </w:style>
  <w:style w:type="character" w:styleId="Hyperlink">
    <w:name w:val="Hyperlink"/>
    <w:uiPriority w:val="99"/>
    <w:unhideWhenUsed/>
    <w:rsid w:val="000900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3892">
      <w:bodyDiv w:val="1"/>
      <w:marLeft w:val="0"/>
      <w:marRight w:val="0"/>
      <w:marTop w:val="0"/>
      <w:marBottom w:val="0"/>
      <w:divBdr>
        <w:top w:val="none" w:sz="0" w:space="0" w:color="auto"/>
        <w:left w:val="none" w:sz="0" w:space="0" w:color="auto"/>
        <w:bottom w:val="none" w:sz="0" w:space="0" w:color="auto"/>
        <w:right w:val="none" w:sz="0" w:space="0" w:color="auto"/>
      </w:divBdr>
    </w:div>
    <w:div w:id="271672737">
      <w:bodyDiv w:val="1"/>
      <w:marLeft w:val="0"/>
      <w:marRight w:val="0"/>
      <w:marTop w:val="0"/>
      <w:marBottom w:val="0"/>
      <w:divBdr>
        <w:top w:val="none" w:sz="0" w:space="0" w:color="auto"/>
        <w:left w:val="none" w:sz="0" w:space="0" w:color="auto"/>
        <w:bottom w:val="none" w:sz="0" w:space="0" w:color="auto"/>
        <w:right w:val="none" w:sz="0" w:space="0" w:color="auto"/>
      </w:divBdr>
    </w:div>
    <w:div w:id="666905093">
      <w:bodyDiv w:val="1"/>
      <w:marLeft w:val="0"/>
      <w:marRight w:val="0"/>
      <w:marTop w:val="0"/>
      <w:marBottom w:val="0"/>
      <w:divBdr>
        <w:top w:val="none" w:sz="0" w:space="0" w:color="auto"/>
        <w:left w:val="none" w:sz="0" w:space="0" w:color="auto"/>
        <w:bottom w:val="none" w:sz="0" w:space="0" w:color="auto"/>
        <w:right w:val="none" w:sz="0" w:space="0" w:color="auto"/>
      </w:divBdr>
    </w:div>
    <w:div w:id="1265310340">
      <w:bodyDiv w:val="1"/>
      <w:marLeft w:val="0"/>
      <w:marRight w:val="0"/>
      <w:marTop w:val="0"/>
      <w:marBottom w:val="0"/>
      <w:divBdr>
        <w:top w:val="none" w:sz="0" w:space="0" w:color="auto"/>
        <w:left w:val="none" w:sz="0" w:space="0" w:color="auto"/>
        <w:bottom w:val="none" w:sz="0" w:space="0" w:color="auto"/>
        <w:right w:val="none" w:sz="0" w:space="0" w:color="auto"/>
      </w:divBdr>
    </w:div>
    <w:div w:id="1678314630">
      <w:bodyDiv w:val="1"/>
      <w:marLeft w:val="0"/>
      <w:marRight w:val="0"/>
      <w:marTop w:val="0"/>
      <w:marBottom w:val="0"/>
      <w:divBdr>
        <w:top w:val="none" w:sz="0" w:space="0" w:color="auto"/>
        <w:left w:val="none" w:sz="0" w:space="0" w:color="auto"/>
        <w:bottom w:val="none" w:sz="0" w:space="0" w:color="auto"/>
        <w:right w:val="none" w:sz="0" w:space="0" w:color="auto"/>
      </w:divBdr>
    </w:div>
    <w:div w:id="21281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tients.emisacce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3620F-283B-4574-8FEC-5F18C66BAEC9}">
  <ds:schemaRefs>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www.w3.org/XML/1998/namespace"/>
    <ds:schemaRef ds:uri="http://schemas.microsoft.com/sharepoint/v3"/>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AD6FFBC-2828-4F3F-93C5-4BCF77E02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9</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Patient participation enhanced service - reporting template </vt:lpstr>
    </vt:vector>
  </TitlesOfParts>
  <Company>NHS Confed</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 </dc:title>
  <dc:subject/>
  <dc:creator>Gareth Tracey</dc:creator>
  <cp:keywords/>
  <dc:description/>
  <cp:lastModifiedBy>Rene Mehta</cp:lastModifiedBy>
  <cp:revision>11</cp:revision>
  <cp:lastPrinted>2015-03-23T16:27:00Z</cp:lastPrinted>
  <dcterms:created xsi:type="dcterms:W3CDTF">2014-05-07T10:48:00Z</dcterms:created>
  <dcterms:modified xsi:type="dcterms:W3CDTF">2015-03-27T12:52:00Z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